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48"/>
          <w:szCs w:val="48"/>
        </w:rPr>
      </w:pPr>
    </w:p>
    <w:p w14:paraId="00000005" w14:textId="0398EFDF" w:rsidR="007F02BF" w:rsidRDefault="007F02BF">
      <w:pPr>
        <w:spacing w:after="200" w:line="276" w:lineRule="auto"/>
        <w:rPr>
          <w:rFonts w:ascii="Calibri" w:eastAsia="Calibri" w:hAnsi="Calibri" w:cs="Calibri"/>
          <w:b/>
          <w:sz w:val="48"/>
          <w:szCs w:val="48"/>
        </w:rPr>
      </w:pPr>
    </w:p>
    <w:p w14:paraId="4348054E" w14:textId="77777777" w:rsidR="00D117D4" w:rsidRDefault="00D117D4">
      <w:pPr>
        <w:spacing w:after="200" w:line="276" w:lineRule="auto"/>
        <w:rPr>
          <w:rFonts w:ascii="Calibri" w:eastAsia="Calibri" w:hAnsi="Calibri" w:cs="Calibri"/>
          <w:b/>
          <w:sz w:val="48"/>
          <w:szCs w:val="48"/>
        </w:rPr>
      </w:pPr>
    </w:p>
    <w:p w14:paraId="00000006" w14:textId="5E78168F" w:rsidR="007F02BF" w:rsidRDefault="00FA5DDD" w:rsidP="000D6F85">
      <w:pPr>
        <w:spacing w:after="200"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48"/>
          <w:szCs w:val="48"/>
        </w:rPr>
        <w:t xml:space="preserve">Registro delle attività di trattamento </w:t>
      </w:r>
      <w:r w:rsidR="00394FE4">
        <w:rPr>
          <w:rFonts w:ascii="Calibri" w:eastAsia="Calibri" w:hAnsi="Calibri" w:cs="Calibri"/>
          <w:b/>
          <w:sz w:val="48"/>
          <w:szCs w:val="48"/>
          <w:lang w:eastAsia="en-US"/>
        </w:rPr>
        <w:t>del</w:t>
      </w:r>
      <w:bookmarkStart w:id="1" w:name="_Hlk29387535"/>
      <w:r w:rsidR="00394FE4">
        <w:rPr>
          <w:rFonts w:ascii="Calibri" w:eastAsia="Calibri" w:hAnsi="Calibri" w:cs="Calibri"/>
          <w:b/>
          <w:sz w:val="48"/>
          <w:szCs w:val="48"/>
          <w:lang w:eastAsia="en-US"/>
        </w:rPr>
        <w:t xml:space="preserve">l’Istituto </w:t>
      </w:r>
      <w:bookmarkEnd w:id="1"/>
      <w:r w:rsidR="00D03D7A" w:rsidRPr="00D03D7A">
        <w:rPr>
          <w:rFonts w:ascii="Calibri" w:eastAsia="Calibri" w:hAnsi="Calibri" w:cs="Calibri"/>
          <w:b/>
          <w:sz w:val="48"/>
          <w:szCs w:val="48"/>
          <w:lang w:eastAsia="en-US"/>
        </w:rPr>
        <w:t>Comprensivo Statale di Settimo Vittone</w:t>
      </w:r>
      <w:r w:rsidR="00BA6A58">
        <w:rPr>
          <w:rFonts w:ascii="Calibri" w:eastAsia="Calibri" w:hAnsi="Calibri" w:cs="Calibri"/>
          <w:b/>
          <w:sz w:val="48"/>
          <w:szCs w:val="48"/>
          <w:lang w:eastAsia="en-US"/>
        </w:rPr>
        <w:t xml:space="preserve"> </w:t>
      </w:r>
      <w:r>
        <w:rPr>
          <w:rFonts w:ascii="Calibri" w:eastAsia="Calibri" w:hAnsi="Calibri" w:cs="Calibri"/>
          <w:b/>
          <w:sz w:val="48"/>
          <w:szCs w:val="48"/>
        </w:rPr>
        <w:t>(art. 30 comma 1 Regolamento UE 2016/679 - GDPR)</w:t>
      </w:r>
    </w:p>
    <w:p w14:paraId="00000007" w14:textId="77777777" w:rsidR="007F02BF" w:rsidRDefault="007F02BF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8" w14:textId="33556E9C" w:rsidR="007F02BF" w:rsidRDefault="00FA5DD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ULTIMO AGGIORNAMENTO </w:t>
      </w:r>
      <w:r w:rsidR="00833459">
        <w:rPr>
          <w:rFonts w:ascii="Calibri" w:eastAsia="Calibri" w:hAnsi="Calibri" w:cs="Calibri"/>
          <w:b/>
          <w:sz w:val="28"/>
          <w:szCs w:val="28"/>
        </w:rPr>
        <w:t>____________</w:t>
      </w:r>
    </w:p>
    <w:p w14:paraId="00000009" w14:textId="3E48E414" w:rsidR="007F02BF" w:rsidRDefault="00FA5DD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Registro creato in data </w:t>
      </w:r>
      <w:r w:rsidR="00D03D7A" w:rsidRPr="00D03D7A">
        <w:rPr>
          <w:rFonts w:ascii="Calibri" w:eastAsia="Calibri" w:hAnsi="Calibri" w:cs="Calibri"/>
          <w:b/>
          <w:sz w:val="28"/>
          <w:szCs w:val="28"/>
        </w:rPr>
        <w:t>18/11/2019</w:t>
      </w:r>
    </w:p>
    <w:p w14:paraId="0000000A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B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C" w14:textId="138A4AF3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B69F63D" w14:textId="6B185135" w:rsidR="00FA5DDD" w:rsidRDefault="00FA5DDD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E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5" w14:textId="1475799B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9C6E302" w14:textId="5DFFAA4D" w:rsidR="00E7457A" w:rsidRDefault="00E7457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A0BE0FB" w14:textId="6EDB2575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838FBA7" w14:textId="6D1B2323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51FDE04" w14:textId="7295134C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C122E43" w14:textId="77777777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FF3B85" w14:textId="5A9B17E9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3F7A2CB" w14:textId="77777777" w:rsidR="00BA6A58" w:rsidRDefault="00BA6A58" w:rsidP="00BA6A5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E2D244F" w14:textId="7204B974" w:rsidR="00BA6A58" w:rsidRDefault="00BA6A58" w:rsidP="00BA6A5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A4B8EF4" w14:textId="7FB7EB32" w:rsidR="00BA6A58" w:rsidRDefault="00BA6A58" w:rsidP="00BA6A5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DC6E515" w14:textId="77777777" w:rsidR="00BA6A58" w:rsidRDefault="00BA6A58" w:rsidP="00BA6A5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AF12123" w14:textId="77777777" w:rsidR="001E40E5" w:rsidRDefault="001E40E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B6E0702" w14:textId="77777777" w:rsidR="004F50A5" w:rsidRDefault="004F50A5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6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5"/>
      </w:tblGrid>
      <w:tr w:rsidR="007F02BF" w14:paraId="7D079452" w14:textId="77777777" w:rsidTr="00FA5DDD">
        <w:trPr>
          <w:trHeight w:val="603"/>
        </w:trPr>
        <w:tc>
          <w:tcPr>
            <w:tcW w:w="9628" w:type="dxa"/>
            <w:gridSpan w:val="2"/>
            <w:shd w:val="clear" w:color="auto" w:fill="0070C0"/>
          </w:tcPr>
          <w:p w14:paraId="00000022" w14:textId="0F167369" w:rsidR="007F02BF" w:rsidRPr="00FA5DDD" w:rsidRDefault="00FA5DDD" w:rsidP="00FA5DDD">
            <w:pPr>
              <w:spacing w:before="100" w:after="100"/>
              <w:jc w:val="center"/>
              <w:rPr>
                <w:rFonts w:eastAsia="Calibri" w:cs="Calibri"/>
                <w:b/>
                <w:iCs/>
                <w:caps/>
                <w:sz w:val="32"/>
                <w:szCs w:val="32"/>
              </w:rPr>
            </w:pPr>
            <w:r w:rsidRPr="00FA5DDD">
              <w:rPr>
                <w:rFonts w:eastAsia="Calibri" w:cs="Calibri"/>
                <w:b/>
                <w:iCs/>
                <w:caps/>
                <w:color w:val="FFFFFF" w:themeColor="background1"/>
                <w:sz w:val="32"/>
                <w:szCs w:val="32"/>
              </w:rPr>
              <w:t>Titolare del trattamento</w:t>
            </w:r>
          </w:p>
        </w:tc>
      </w:tr>
      <w:tr w:rsidR="007F02BF" w14:paraId="26D20634" w14:textId="77777777" w:rsidTr="00FA5DDD">
        <w:trPr>
          <w:trHeight w:val="567"/>
        </w:trPr>
        <w:tc>
          <w:tcPr>
            <w:tcW w:w="3823" w:type="dxa"/>
            <w:shd w:val="clear" w:color="auto" w:fill="E7E6E6"/>
          </w:tcPr>
          <w:p w14:paraId="00000024" w14:textId="77777777" w:rsidR="007F02BF" w:rsidRPr="004F50A5" w:rsidRDefault="007F02BF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4C375260" w14:textId="71E059B1" w:rsidR="00316E75" w:rsidRPr="004F50A5" w:rsidRDefault="00316E75" w:rsidP="00316E75">
            <w:pPr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4F50A5"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it-IT"/>
              </w:rPr>
              <w:t>I</w:t>
            </w:r>
            <w:r w:rsidR="00D03D7A"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it-IT"/>
              </w:rPr>
              <w:t>stituto</w:t>
            </w:r>
            <w:r w:rsidR="00316386" w:rsidRPr="004F50A5"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it-IT"/>
              </w:rPr>
              <w:t xml:space="preserve"> </w:t>
            </w:r>
            <w:r w:rsidR="00D03D7A" w:rsidRPr="00D03D7A"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it-IT"/>
              </w:rPr>
              <w:t>Comprensivo Statale di Settimo Vittone</w:t>
            </w:r>
          </w:p>
          <w:p w14:paraId="01601D32" w14:textId="4C0D5EA4" w:rsidR="00316E75" w:rsidRPr="004F50A5" w:rsidRDefault="00316E75" w:rsidP="00316E75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37F48F12" w14:textId="77777777" w:rsidR="00136BB8" w:rsidRPr="004F50A5" w:rsidRDefault="00136BB8" w:rsidP="00316E75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5F4CC55A" w14:textId="77777777" w:rsidR="00316E75" w:rsidRPr="00316386" w:rsidRDefault="00316E75" w:rsidP="00316E75">
            <w:pPr>
              <w:rPr>
                <w:rFonts w:eastAsia="Calibri" w:cs="Calibri"/>
                <w:sz w:val="24"/>
                <w:szCs w:val="24"/>
                <w:lang w:val="it-IT"/>
              </w:rPr>
            </w:pPr>
            <w:r w:rsidRPr="00316386">
              <w:rPr>
                <w:rFonts w:eastAsia="Calibri" w:cs="Calibri"/>
                <w:sz w:val="24"/>
                <w:szCs w:val="24"/>
                <w:lang w:val="it-IT"/>
              </w:rPr>
              <w:t xml:space="preserve">Dirigente Scolastico: </w:t>
            </w:r>
          </w:p>
          <w:p w14:paraId="0BD002F6" w14:textId="09973C4E" w:rsidR="0054125A" w:rsidRPr="004F50A5" w:rsidRDefault="00D03D7A">
            <w:pPr>
              <w:rPr>
                <w:rFonts w:eastAsia="Calibri" w:cs="Calibri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sz w:val="24"/>
                <w:szCs w:val="24"/>
                <w:lang w:val="it-IT"/>
              </w:rPr>
              <w:t>Dott. Natale Necchi</w:t>
            </w:r>
          </w:p>
          <w:p w14:paraId="00000029" w14:textId="77777777" w:rsidR="007F02BF" w:rsidRPr="004F50A5" w:rsidRDefault="007F02BF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</w:tc>
        <w:tc>
          <w:tcPr>
            <w:tcW w:w="5805" w:type="dxa"/>
          </w:tcPr>
          <w:p w14:paraId="0000002A" w14:textId="77777777" w:rsidR="007F02BF" w:rsidRPr="004F50A5" w:rsidRDefault="007F02BF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0E5FCDD3" w14:textId="4512CCFA" w:rsidR="00D03D7A" w:rsidRPr="00D03D7A" w:rsidRDefault="008E1BB0" w:rsidP="00D03D7A">
            <w:pPr>
              <w:rPr>
                <w:rFonts w:eastAsia="Calibri" w:cs="Calibri"/>
                <w:sz w:val="24"/>
                <w:szCs w:val="24"/>
              </w:rPr>
            </w:pPr>
            <w:r w:rsidRPr="006161EF">
              <w:rPr>
                <w:rFonts w:eastAsia="Calibri" w:cs="Calibri"/>
                <w:sz w:val="24"/>
                <w:szCs w:val="24"/>
                <w:lang w:val="it-IT"/>
              </w:rPr>
              <w:t>Sede:</w:t>
            </w:r>
            <w:r w:rsidR="00D03D7A" w:rsidRPr="00D03D7A">
              <w:rPr>
                <w:rFonts w:eastAsia="Calibri" w:cs="Calibri"/>
                <w:sz w:val="24"/>
                <w:szCs w:val="24"/>
              </w:rPr>
              <w:t xml:space="preserve"> Via Provinciale, 14 – 10010 Settimo Vittone</w:t>
            </w:r>
          </w:p>
          <w:p w14:paraId="0C67CD14" w14:textId="77777777" w:rsidR="00D03D7A" w:rsidRPr="00D03D7A" w:rsidRDefault="00D03D7A" w:rsidP="00D03D7A">
            <w:pPr>
              <w:rPr>
                <w:rFonts w:eastAsia="Calibri" w:cs="Calibri"/>
                <w:sz w:val="24"/>
                <w:szCs w:val="24"/>
              </w:rPr>
            </w:pPr>
          </w:p>
          <w:p w14:paraId="05333F4D" w14:textId="77777777" w:rsidR="00D03D7A" w:rsidRPr="00D03D7A" w:rsidRDefault="00D03D7A" w:rsidP="00D03D7A">
            <w:pPr>
              <w:rPr>
                <w:rFonts w:eastAsia="Calibri" w:cs="Calibri"/>
                <w:sz w:val="24"/>
                <w:szCs w:val="24"/>
              </w:rPr>
            </w:pPr>
            <w:r w:rsidRPr="00D03D7A">
              <w:rPr>
                <w:rFonts w:eastAsia="Calibri" w:cs="Calibri"/>
                <w:sz w:val="24"/>
                <w:szCs w:val="24"/>
              </w:rPr>
              <w:t>Telefono: 0125/65 84 38</w:t>
            </w:r>
          </w:p>
          <w:p w14:paraId="1A1027F2" w14:textId="77777777" w:rsidR="00D03D7A" w:rsidRPr="00D03D7A" w:rsidRDefault="00D03D7A" w:rsidP="00D03D7A">
            <w:pPr>
              <w:rPr>
                <w:rFonts w:eastAsia="Calibri" w:cs="Calibri"/>
                <w:sz w:val="24"/>
                <w:szCs w:val="24"/>
              </w:rPr>
            </w:pPr>
          </w:p>
          <w:p w14:paraId="78D92083" w14:textId="7D4E64B7" w:rsidR="00D03D7A" w:rsidRDefault="00D03D7A" w:rsidP="00D03D7A">
            <w:pPr>
              <w:rPr>
                <w:rFonts w:eastAsia="Calibri" w:cs="Calibri"/>
                <w:sz w:val="24"/>
                <w:szCs w:val="24"/>
              </w:rPr>
            </w:pPr>
            <w:r w:rsidRPr="00D03D7A">
              <w:rPr>
                <w:rFonts w:eastAsia="Calibri" w:cs="Calibri"/>
                <w:sz w:val="24"/>
                <w:szCs w:val="24"/>
              </w:rPr>
              <w:t xml:space="preserve">Email: </w:t>
            </w:r>
            <w:hyperlink r:id="rId9" w:history="1">
              <w:r w:rsidRPr="00D03D7A">
                <w:rPr>
                  <w:rStyle w:val="Collegamentoipertestuale"/>
                  <w:rFonts w:eastAsia="Calibri" w:cs="Calibri"/>
                  <w:sz w:val="24"/>
                  <w:szCs w:val="24"/>
                </w:rPr>
                <w:t>toic849008@istruzione.it</w:t>
              </w:r>
            </w:hyperlink>
          </w:p>
          <w:p w14:paraId="437AAEC6" w14:textId="77777777" w:rsidR="00D03D7A" w:rsidRPr="00D03D7A" w:rsidRDefault="00D03D7A" w:rsidP="00D03D7A">
            <w:pPr>
              <w:rPr>
                <w:rFonts w:eastAsia="Calibri" w:cs="Calibri"/>
                <w:sz w:val="24"/>
                <w:szCs w:val="24"/>
              </w:rPr>
            </w:pPr>
          </w:p>
          <w:p w14:paraId="5955FDDC" w14:textId="3CC14B3C" w:rsidR="00BA6A58" w:rsidRPr="00BA6A58" w:rsidRDefault="00D03D7A" w:rsidP="00D03D7A">
            <w:pPr>
              <w:rPr>
                <w:rFonts w:eastAsia="Calibri" w:cs="Calibri"/>
                <w:sz w:val="24"/>
                <w:szCs w:val="24"/>
                <w:lang w:val="it-IT"/>
              </w:rPr>
            </w:pPr>
            <w:r w:rsidRPr="00D03D7A">
              <w:rPr>
                <w:rFonts w:eastAsia="Calibri" w:cs="Calibri"/>
                <w:sz w:val="24"/>
                <w:szCs w:val="24"/>
                <w:lang w:val="it-IT"/>
              </w:rPr>
              <w:t xml:space="preserve">Pec: </w:t>
            </w:r>
            <w:hyperlink r:id="rId10" w:history="1">
              <w:r w:rsidRPr="00D03D7A">
                <w:rPr>
                  <w:rStyle w:val="Collegamentoipertestuale"/>
                  <w:rFonts w:eastAsia="Calibri" w:cs="Calibri"/>
                  <w:sz w:val="24"/>
                  <w:szCs w:val="24"/>
                  <w:lang w:val="it-IT"/>
                </w:rPr>
                <w:t>toic849008@pec.istruzione.it</w:t>
              </w:r>
            </w:hyperlink>
          </w:p>
          <w:p w14:paraId="7DF34A87" w14:textId="77777777" w:rsidR="004F50A5" w:rsidRDefault="004F50A5" w:rsidP="00136BB8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00000031" w14:textId="29DC6F71" w:rsidR="00136BB8" w:rsidRPr="004F50A5" w:rsidRDefault="00136BB8" w:rsidP="00136BB8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</w:tc>
      </w:tr>
    </w:tbl>
    <w:p w14:paraId="2D843305" w14:textId="68D85406" w:rsidR="00136BB8" w:rsidRPr="00136BB8" w:rsidRDefault="00136BB8" w:rsidP="00136BB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A5FE111" w14:textId="77777777" w:rsidR="00833459" w:rsidRDefault="00833459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14:paraId="6244BF65" w14:textId="77777777" w:rsidTr="00FA5DDD">
        <w:trPr>
          <w:trHeight w:val="567"/>
        </w:trPr>
        <w:tc>
          <w:tcPr>
            <w:tcW w:w="9628" w:type="dxa"/>
            <w:gridSpan w:val="2"/>
            <w:shd w:val="clear" w:color="auto" w:fill="0070C0"/>
          </w:tcPr>
          <w:p w14:paraId="00000036" w14:textId="799D72D7" w:rsidR="007F02BF" w:rsidRDefault="00FA5DDD" w:rsidP="00FA5DDD">
            <w:pPr>
              <w:spacing w:before="100" w:after="100"/>
              <w:jc w:val="center"/>
              <w:rPr>
                <w:rFonts w:eastAsia="Calibri" w:cs="Calibri"/>
                <w:b/>
                <w:i/>
                <w:sz w:val="36"/>
                <w:szCs w:val="36"/>
              </w:rPr>
            </w:pPr>
            <w:r w:rsidRPr="00FA5DDD">
              <w:rPr>
                <w:rFonts w:eastAsia="Calibri" w:cs="Calibri"/>
                <w:b/>
                <w:iCs/>
                <w:caps/>
                <w:color w:val="FFFFFF" w:themeColor="background1"/>
                <w:sz w:val="32"/>
                <w:szCs w:val="32"/>
              </w:rPr>
              <w:t>Responsabile protezione dei dati</w:t>
            </w:r>
          </w:p>
        </w:tc>
      </w:tr>
      <w:tr w:rsidR="007F02BF" w14:paraId="026F82FA" w14:textId="77777777">
        <w:trPr>
          <w:trHeight w:val="855"/>
        </w:trPr>
        <w:tc>
          <w:tcPr>
            <w:tcW w:w="3964" w:type="dxa"/>
            <w:shd w:val="clear" w:color="auto" w:fill="E7E6E6"/>
          </w:tcPr>
          <w:p w14:paraId="00000038" w14:textId="77777777" w:rsidR="007F02BF" w:rsidRPr="0054125A" w:rsidRDefault="007F02BF">
            <w:pPr>
              <w:rPr>
                <w:rFonts w:eastAsia="Calibri" w:cs="Calibri"/>
                <w:b/>
                <w:sz w:val="28"/>
                <w:szCs w:val="28"/>
                <w:lang w:val="it-IT"/>
              </w:rPr>
            </w:pPr>
          </w:p>
          <w:p w14:paraId="2824327B" w14:textId="68F69514" w:rsidR="001E40E5" w:rsidRPr="0054125A" w:rsidRDefault="00BA6A58">
            <w:pPr>
              <w:rPr>
                <w:rFonts w:eastAsia="Calibri" w:cs="Calibri"/>
                <w:b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sz w:val="24"/>
                <w:szCs w:val="24"/>
                <w:lang w:val="it-IT"/>
              </w:rPr>
              <w:t>Dott. Federico Croso</w:t>
            </w:r>
          </w:p>
          <w:p w14:paraId="0000003A" w14:textId="77777777" w:rsidR="007F02BF" w:rsidRPr="0054125A" w:rsidRDefault="007F02BF">
            <w:pPr>
              <w:rPr>
                <w:rFonts w:eastAsia="Calibri" w:cs="Calibri"/>
                <w:b/>
                <w:sz w:val="28"/>
                <w:szCs w:val="28"/>
                <w:lang w:val="it-IT"/>
              </w:rPr>
            </w:pPr>
          </w:p>
        </w:tc>
        <w:tc>
          <w:tcPr>
            <w:tcW w:w="5664" w:type="dxa"/>
          </w:tcPr>
          <w:p w14:paraId="0000003B" w14:textId="77777777" w:rsidR="007F02BF" w:rsidRPr="0054125A" w:rsidRDefault="007F02BF">
            <w:pPr>
              <w:rPr>
                <w:rFonts w:eastAsia="Calibri" w:cs="Calibri"/>
                <w:i/>
                <w:sz w:val="28"/>
                <w:szCs w:val="28"/>
                <w:lang w:val="it-IT"/>
              </w:rPr>
            </w:pPr>
          </w:p>
          <w:p w14:paraId="0000003C" w14:textId="2C13F92B" w:rsidR="007F02BF" w:rsidRPr="0054125A" w:rsidRDefault="00FA5DDD">
            <w:pPr>
              <w:rPr>
                <w:rFonts w:eastAsia="Calibri" w:cs="Calibri"/>
                <w:sz w:val="24"/>
                <w:szCs w:val="24"/>
                <w:lang w:val="it-IT"/>
              </w:rPr>
            </w:pPr>
            <w:r w:rsidRPr="0054125A">
              <w:rPr>
                <w:rFonts w:eastAsia="Calibri" w:cs="Calibri"/>
                <w:sz w:val="24"/>
                <w:szCs w:val="24"/>
                <w:lang w:val="it-IT"/>
              </w:rPr>
              <w:t>Telefono:</w:t>
            </w:r>
            <w:r w:rsidR="001E40E5">
              <w:rPr>
                <w:rFonts w:eastAsia="Calibri" w:cs="Calibri"/>
                <w:sz w:val="24"/>
                <w:szCs w:val="24"/>
                <w:lang w:val="it-IT"/>
              </w:rPr>
              <w:t xml:space="preserve"> 0163 035022</w:t>
            </w:r>
          </w:p>
          <w:p w14:paraId="2F95EA1E" w14:textId="77777777" w:rsidR="00FA5DDD" w:rsidRPr="0054125A" w:rsidRDefault="00FA5DDD">
            <w:pPr>
              <w:rPr>
                <w:rFonts w:eastAsia="Calibri" w:cs="Calibri"/>
                <w:sz w:val="24"/>
                <w:szCs w:val="24"/>
                <w:lang w:val="it-IT"/>
              </w:rPr>
            </w:pPr>
          </w:p>
          <w:p w14:paraId="0000003D" w14:textId="5A93B031" w:rsidR="007F02BF" w:rsidRPr="0054125A" w:rsidRDefault="00FA5DDD">
            <w:pPr>
              <w:rPr>
                <w:rFonts w:eastAsia="Calibri" w:cs="Calibri"/>
                <w:sz w:val="24"/>
                <w:szCs w:val="24"/>
                <w:lang w:val="it-IT"/>
              </w:rPr>
            </w:pPr>
            <w:r w:rsidRPr="0054125A">
              <w:rPr>
                <w:rFonts w:eastAsia="Calibri" w:cs="Calibri"/>
                <w:sz w:val="24"/>
                <w:szCs w:val="24"/>
                <w:lang w:val="it-IT"/>
              </w:rPr>
              <w:t xml:space="preserve">Email: </w:t>
            </w:r>
            <w:r w:rsidR="001E40E5">
              <w:rPr>
                <w:rFonts w:eastAsia="Calibri" w:cs="Calibri"/>
                <w:sz w:val="24"/>
                <w:szCs w:val="24"/>
                <w:lang w:val="it-IT"/>
              </w:rPr>
              <w:t>dpo@gdprscuola.it</w:t>
            </w:r>
          </w:p>
          <w:p w14:paraId="0000003E" w14:textId="77777777" w:rsidR="007F02BF" w:rsidRPr="0054125A" w:rsidRDefault="007F02BF">
            <w:pPr>
              <w:rPr>
                <w:rFonts w:eastAsia="Calibri" w:cs="Calibri"/>
                <w:sz w:val="28"/>
                <w:szCs w:val="28"/>
                <w:lang w:val="it-IT"/>
              </w:rPr>
            </w:pPr>
          </w:p>
        </w:tc>
      </w:tr>
    </w:tbl>
    <w:p w14:paraId="0000003F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40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41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46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47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48" w14:textId="77777777" w:rsidR="007F02BF" w:rsidRDefault="007F02BF">
      <w:pPr>
        <w:keepNext/>
        <w:keepLines/>
        <w:spacing w:before="480" w:line="276" w:lineRule="auto"/>
        <w:rPr>
          <w:rFonts w:ascii="Calibri" w:eastAsia="Calibri" w:hAnsi="Calibri" w:cs="Calibri"/>
          <w:sz w:val="22"/>
          <w:szCs w:val="22"/>
        </w:rPr>
      </w:pPr>
    </w:p>
    <w:p w14:paraId="0000004A" w14:textId="05014269" w:rsidR="007F02BF" w:rsidRPr="0054125A" w:rsidRDefault="00FA5DDD" w:rsidP="0054125A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bookmarkStart w:id="2" w:name="_Toc46142772" w:displacedByCustomXml="next"/>
    <w:sdt>
      <w:sdtPr>
        <w:rPr>
          <w:rFonts w:ascii="Roman 10cpi" w:hAnsi="Roman 10cpi"/>
          <w:b w:val="0"/>
          <w:bCs w:val="0"/>
          <w:color w:val="auto"/>
          <w:sz w:val="20"/>
          <w:szCs w:val="20"/>
          <w:lang w:val="it-IT" w:eastAsia="it-IT"/>
        </w:rPr>
        <w:id w:val="-158002288"/>
        <w:docPartObj>
          <w:docPartGallery w:val="Table of Contents"/>
          <w:docPartUnique/>
        </w:docPartObj>
      </w:sdtPr>
      <w:sdtEndPr/>
      <w:sdtContent>
        <w:p w14:paraId="48476A3E" w14:textId="16F6208A" w:rsidR="008439C1" w:rsidRDefault="008439C1">
          <w:pPr>
            <w:pStyle w:val="Titolosommario"/>
          </w:pPr>
          <w:r>
            <w:rPr>
              <w:lang w:val="it-IT"/>
            </w:rPr>
            <w:t>Sommario</w:t>
          </w:r>
          <w:bookmarkEnd w:id="2"/>
        </w:p>
        <w:p w14:paraId="6DA8A374" w14:textId="54F13722" w:rsidR="00540340" w:rsidRDefault="008439C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42772" w:history="1">
            <w:r w:rsidR="00540340" w:rsidRPr="00370016">
              <w:rPr>
                <w:rStyle w:val="Collegamentoipertestuale"/>
                <w:noProof/>
                <w:lang w:val="it-IT"/>
              </w:rPr>
              <w:t>Sommario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_Toc46142772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3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99395E5" w14:textId="65421DA9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3" w:history="1">
            <w:r w:rsidR="00540340" w:rsidRPr="00370016">
              <w:rPr>
                <w:rStyle w:val="Collegamentoipertestuale"/>
                <w:noProof/>
                <w:lang w:val="it-IT"/>
              </w:rPr>
              <w:t>1.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Alunni Iscrizioni - Acquisizione e gestione domande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_Toc46142773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2DEA5CAA" w14:textId="41AF7C78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4" w:history="1">
            <w:r w:rsidR="00540340" w:rsidRPr="00370016">
              <w:rPr>
                <w:rStyle w:val="Collegamentoipertestuale"/>
                <w:noProof/>
                <w:lang w:val="it-IT"/>
              </w:rPr>
              <w:t>2.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Alunni: Iscrizioni - Acquisizione documentazione aggiuntiva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_Toc46142774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7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12F1C3F2" w14:textId="1F87E5E2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5" w:history="1">
            <w:r w:rsidR="00540340" w:rsidRPr="00370016">
              <w:rPr>
                <w:rStyle w:val="Collegamentoipertestuale"/>
                <w:noProof/>
                <w:lang w:val="it-IT"/>
              </w:rPr>
              <w:t>3.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Alunni: Gestione alunni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_Toc46142775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10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5FF6DAC0" w14:textId="39E08A24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6" w:history="1">
            <w:r w:rsidR="00540340" w:rsidRPr="00370016">
              <w:rPr>
                <w:rStyle w:val="Collegamentoipertestuale"/>
                <w:noProof/>
                <w:lang w:val="it-IT"/>
              </w:rPr>
              <w:t>4.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docente:  Gestione contratto a tempo indeterminato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_Toc46142776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13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1C32EEAA" w14:textId="5063CA34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7" w:history="1">
            <w:r w:rsidR="00540340" w:rsidRPr="00370016">
              <w:rPr>
                <w:rStyle w:val="Collegamentoipertestuale"/>
                <w:noProof/>
                <w:lang w:val="it-IT"/>
              </w:rPr>
              <w:t>5.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docente: gestione contratto a tempo determinato (supplenze annuali)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_Toc46142777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16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68FAAD59" w14:textId="4008601C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8" w:history="1">
            <w:r w:rsidR="00540340" w:rsidRPr="00370016">
              <w:rPr>
                <w:rStyle w:val="Collegamentoipertestuale"/>
                <w:noProof/>
                <w:lang w:val="it-IT"/>
              </w:rPr>
              <w:t>6.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docente: gestione contratto per supplenze brevi e saltuarie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_Toc46142778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19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3D91502" w14:textId="431D83E7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79" w:history="1">
            <w:r w:rsidR="00540340" w:rsidRPr="00370016">
              <w:rPr>
                <w:rStyle w:val="Collegamentoipertestuale"/>
                <w:noProof/>
                <w:lang w:val="it-IT"/>
              </w:rPr>
              <w:t>7.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ATA: gestione contratto a tempo indeterminato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_Toc46142779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22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6A07DA38" w14:textId="519B3C76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0" w:history="1">
            <w:r w:rsidR="00540340" w:rsidRPr="00370016">
              <w:rPr>
                <w:rStyle w:val="Collegamentoipertestuale"/>
                <w:noProof/>
                <w:lang w:val="it-IT"/>
              </w:rPr>
              <w:t>8.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ATA: gestione contratto a tempo determinato (supplenze annuali)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_Toc46142780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25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4A4B9725" w14:textId="6BDCB2E9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1" w:history="1">
            <w:r w:rsidR="00540340" w:rsidRPr="00370016">
              <w:rPr>
                <w:rStyle w:val="Collegamentoipertestuale"/>
                <w:noProof/>
                <w:lang w:val="it-IT"/>
              </w:rPr>
              <w:t>9.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Personale ATA: gestione contratto per supplenze brevi e saltuarie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_Toc46142781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28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50F2497F" w14:textId="4B242FAD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2" w:history="1">
            <w:r w:rsidR="00540340" w:rsidRPr="00370016">
              <w:rPr>
                <w:rStyle w:val="Collegamentoipertestuale"/>
                <w:rFonts w:eastAsia="Cambria" w:cs="Cambria"/>
                <w:noProof/>
                <w:lang w:val="it-IT"/>
              </w:rPr>
              <w:t>10.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Aspirante personale ATA e docente: invio di domande di messa a disposizione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_Toc46142782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31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9FA6BEB" w14:textId="30566AC9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3" w:history="1">
            <w:r w:rsidR="00540340" w:rsidRPr="00370016">
              <w:rPr>
                <w:rStyle w:val="Collegamentoipertestuale"/>
                <w:noProof/>
                <w:lang w:val="it-IT"/>
              </w:rPr>
              <w:t>11.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Fornitori di beni o servizi / Esperti / Volontari / Assistenti educativi: gestione contratto</w:t>
            </w:r>
            <w:r w:rsidR="00540340">
              <w:rPr>
                <w:rStyle w:val="Collegamentoipertestuale"/>
                <w:noProof/>
                <w:lang w:val="it-IT"/>
              </w:rPr>
              <w:t xml:space="preserve">           </w:t>
            </w:r>
            <w:r w:rsidR="00540340" w:rsidRPr="00370016">
              <w:rPr>
                <w:rStyle w:val="Collegamentoipertestuale"/>
                <w:noProof/>
                <w:lang w:val="it-IT"/>
              </w:rPr>
              <w:t xml:space="preserve"> o collaborazioni con aziende, enti, associazioni, lavoratori autonomi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_Toc46142783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34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170B0DF6" w14:textId="2CDFF45B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4" w:history="1">
            <w:r w:rsidR="00540340" w:rsidRPr="00370016">
              <w:rPr>
                <w:rStyle w:val="Collegamentoipertestuale"/>
                <w:noProof/>
                <w:lang w:val="it-IT"/>
              </w:rPr>
              <w:t>12.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Ricerca fornitori di beni e servizi attraverso indagini di mercato, manifestazioni di</w:t>
            </w:r>
            <w:r w:rsidR="00540340">
              <w:rPr>
                <w:rStyle w:val="Collegamentoipertestuale"/>
                <w:noProof/>
                <w:lang w:val="it-IT"/>
              </w:rPr>
              <w:t xml:space="preserve">                       </w:t>
            </w:r>
            <w:r w:rsidR="00540340" w:rsidRPr="00370016">
              <w:rPr>
                <w:rStyle w:val="Collegamentoipertestuale"/>
                <w:noProof/>
                <w:lang w:val="it-IT"/>
              </w:rPr>
              <w:t>interesse e bandi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_Toc46142784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37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1E2345F3" w14:textId="26AE23BF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5" w:history="1">
            <w:r w:rsidR="00540340" w:rsidRPr="00370016">
              <w:rPr>
                <w:rStyle w:val="Collegamentoipertestuale"/>
                <w:noProof/>
                <w:lang w:val="it-IT"/>
              </w:rPr>
              <w:t>13.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Ricercatori e studenti esterni: gestione attività di ricerca, tirocini e scambi culturali e di internazionalizzazione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_Toc46142785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40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4A3F3BDE" w14:textId="5F59B7FE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6" w:history="1">
            <w:r w:rsidR="00540340" w:rsidRPr="00370016">
              <w:rPr>
                <w:rStyle w:val="Collegamentoipertestuale"/>
                <w:noProof/>
                <w:lang w:val="it-IT"/>
              </w:rPr>
              <w:t>14.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Organi collegiali scolastici</w:t>
            </w:r>
            <w:r w:rsidR="00540340">
              <w:rPr>
                <w:rStyle w:val="Collegamentoipertestuale"/>
                <w:noProof/>
                <w:lang w:val="it-IT"/>
              </w:rPr>
              <w:t xml:space="preserve">: </w:t>
            </w:r>
            <w:r w:rsidR="00540340" w:rsidRPr="00370016">
              <w:rPr>
                <w:rStyle w:val="Collegamentoipertestuale"/>
                <w:noProof/>
                <w:lang w:val="it-IT"/>
              </w:rPr>
              <w:t>elezione e gestione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_Toc46142786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43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6E87D26" w14:textId="12BE7424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7" w:history="1">
            <w:r w:rsidR="00540340" w:rsidRPr="00370016">
              <w:rPr>
                <w:rStyle w:val="Collegamentoipertestuale"/>
                <w:noProof/>
                <w:lang w:val="it-IT"/>
              </w:rPr>
              <w:t>15.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Attività di comunicazione istituzionale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_Toc46142787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46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50162246" w14:textId="35D01945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8" w:history="1">
            <w:r w:rsidR="00540340" w:rsidRPr="00370016">
              <w:rPr>
                <w:rStyle w:val="Collegamentoipertestuale"/>
                <w:noProof/>
                <w:lang w:val="it-IT"/>
              </w:rPr>
              <w:t>16.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Contitolari del trattamento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_Toc46142788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48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C2DC0DA" w14:textId="612047AE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89" w:history="1">
            <w:r w:rsidR="00540340" w:rsidRPr="00370016">
              <w:rPr>
                <w:rStyle w:val="Collegamentoipertestuale"/>
                <w:noProof/>
                <w:lang w:val="it-IT"/>
              </w:rPr>
              <w:t>17.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Responsabili del trattamento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_Toc46142789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49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024C5AD8" w14:textId="4EA9E638" w:rsidR="00540340" w:rsidRDefault="00C02B4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it-IT" w:eastAsia="it-IT"/>
            </w:rPr>
          </w:pPr>
          <w:hyperlink w:anchor="_Toc46142790" w:history="1">
            <w:r w:rsidR="00540340" w:rsidRPr="00370016">
              <w:rPr>
                <w:rStyle w:val="Collegamentoipertestuale"/>
                <w:noProof/>
                <w:lang w:val="it-IT"/>
              </w:rPr>
              <w:t>18.</w:t>
            </w:r>
            <w:r w:rsidR="005403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it-IT" w:eastAsia="it-IT"/>
              </w:rPr>
              <w:tab/>
            </w:r>
            <w:r w:rsidR="00540340" w:rsidRPr="00370016">
              <w:rPr>
                <w:rStyle w:val="Collegamentoipertestuale"/>
                <w:noProof/>
                <w:lang w:val="it-IT"/>
              </w:rPr>
              <w:t>Termini per la conservazione e l’archiviazione dei dati da parte delle istituzioni scolastiche</w:t>
            </w:r>
            <w:r w:rsidR="00540340">
              <w:rPr>
                <w:noProof/>
                <w:webHidden/>
              </w:rPr>
              <w:tab/>
            </w:r>
            <w:r w:rsidR="00540340">
              <w:rPr>
                <w:noProof/>
                <w:webHidden/>
              </w:rPr>
              <w:fldChar w:fldCharType="begin"/>
            </w:r>
            <w:r w:rsidR="00540340">
              <w:rPr>
                <w:noProof/>
                <w:webHidden/>
              </w:rPr>
              <w:instrText xml:space="preserve"> PAGEREF _Toc46142790 \h </w:instrText>
            </w:r>
            <w:r w:rsidR="00540340">
              <w:rPr>
                <w:noProof/>
                <w:webHidden/>
              </w:rPr>
            </w:r>
            <w:r w:rsidR="00540340">
              <w:rPr>
                <w:noProof/>
                <w:webHidden/>
              </w:rPr>
              <w:fldChar w:fldCharType="separate"/>
            </w:r>
            <w:r w:rsidR="00540340">
              <w:rPr>
                <w:noProof/>
                <w:webHidden/>
              </w:rPr>
              <w:t>50</w:t>
            </w:r>
            <w:r w:rsidR="00540340">
              <w:rPr>
                <w:noProof/>
                <w:webHidden/>
              </w:rPr>
              <w:fldChar w:fldCharType="end"/>
            </w:r>
          </w:hyperlink>
        </w:p>
        <w:p w14:paraId="76C3AC6E" w14:textId="4645B675" w:rsidR="008439C1" w:rsidRDefault="008439C1">
          <w:r>
            <w:rPr>
              <w:b/>
              <w:bCs/>
            </w:rPr>
            <w:fldChar w:fldCharType="end"/>
          </w:r>
        </w:p>
      </w:sdtContent>
    </w:sdt>
    <w:p w14:paraId="0000005C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5D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5E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5F" w14:textId="77777777" w:rsidR="007F02BF" w:rsidRDefault="007F02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60" w14:textId="77777777" w:rsidR="007F02BF" w:rsidRDefault="00FA5DDD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00000061" w14:textId="0EC76940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3" w:name="_Toc46142773"/>
      <w:r w:rsidRPr="00611D1A">
        <w:rPr>
          <w:lang w:val="it-IT"/>
        </w:rPr>
        <w:lastRenderedPageBreak/>
        <w:t>Alunni</w:t>
      </w:r>
      <w:r w:rsidRPr="00611D1A">
        <w:rPr>
          <w:lang w:val="it-IT"/>
        </w:rPr>
        <w:br/>
        <w:t>Iscrizioni - Acquisizione e gestione domande</w:t>
      </w:r>
      <w:bookmarkEnd w:id="3"/>
    </w:p>
    <w:p w14:paraId="131D6EFB" w14:textId="77777777" w:rsidR="00FA2AF7" w:rsidRPr="00611D1A" w:rsidRDefault="00FA2AF7" w:rsidP="00FA2AF7">
      <w:pPr>
        <w:rPr>
          <w:lang w:eastAsia="en-US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9CE44F6" w14:textId="77777777" w:rsidTr="00FA5DDD">
        <w:trPr>
          <w:trHeight w:val="38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62" w14:textId="478FC2E5" w:rsidR="007F02BF" w:rsidRPr="00611D1A" w:rsidRDefault="00FA5DDD" w:rsidP="00FA5DDD">
            <w:pPr>
              <w:jc w:val="center"/>
              <w:rPr>
                <w:rFonts w:eastAsia="Calibri" w:cs="Calibri"/>
                <w:b/>
                <w:iCs/>
                <w:caps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</w:p>
        </w:tc>
      </w:tr>
      <w:tr w:rsidR="007F02BF" w:rsidRPr="00611D1A" w14:paraId="19384F30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77C4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Iscrizioni - Acquisizione e gestione domande</w:t>
            </w:r>
          </w:p>
          <w:p w14:paraId="00000063" w14:textId="238D418D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64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042924C" w14:textId="77777777" w:rsidTr="00FA5DD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65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34F32761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95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Raccolta delle domande di iscrizione presentate online o in modalità cartacea e gestione delle iscrizioni per l'accoglimento della domanda</w:t>
            </w:r>
          </w:p>
          <w:p w14:paraId="00000066" w14:textId="6E224040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6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F3A8FCC" w14:textId="77777777" w:rsidTr="00FA5DDD">
        <w:trPr>
          <w:trHeight w:val="3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68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34AB83F7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F69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069" w14:textId="5F88DAFD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6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2F26223" w14:textId="77777777" w:rsidTr="00FA5DDD">
        <w:trPr>
          <w:trHeight w:val="34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6B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17ABB687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43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Predisposizione delle graduatorie, smistamento e accettazione delle domande di iscrizione sulla base della disponibilità di posti e dei criteri di precedenza, deliberati dai singoli Consigli di Istituto, in caso di richieste eccedenti.</w:t>
            </w:r>
          </w:p>
          <w:p w14:paraId="0000006C" w14:textId="2D08C822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6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1861C68" w14:textId="77777777" w:rsidTr="00FA5DDD">
        <w:trPr>
          <w:trHeight w:val="3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6E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00FC809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8E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06F" w14:textId="40D45D79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7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1DD431E" w14:textId="77777777" w:rsidTr="00FA5DDD">
        <w:trPr>
          <w:trHeight w:val="3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71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5064CD2F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079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e 14 del Regolamento UE 679/2016</w:t>
            </w:r>
          </w:p>
          <w:p w14:paraId="00000072" w14:textId="1E936CEA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7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620700C" w14:textId="77777777" w:rsidTr="00FA5DDD">
        <w:trPr>
          <w:trHeight w:val="3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74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65774C61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DCB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Studenti; Studenti minorenni; Genitori o chi esercita la responsabilità genitoriale; Altri soggetti - persone fisiche</w:t>
            </w:r>
          </w:p>
          <w:p w14:paraId="00000075" w14:textId="7DEEEF28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76" w14:textId="64ED2A3E" w:rsidR="003F6A46" w:rsidRPr="00611D1A" w:rsidRDefault="003F6A4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797A80CF" w14:textId="77777777" w:rsidR="003F6A46" w:rsidRPr="00611D1A" w:rsidRDefault="003F6A4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2CBA2524" w14:textId="77777777" w:rsidTr="00FA5DDD">
        <w:trPr>
          <w:trHeight w:val="36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77" w14:textId="77777777" w:rsidR="007F02BF" w:rsidRPr="00611D1A" w:rsidRDefault="00FA5DDD" w:rsidP="00FA5DD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Categorie di dati trattati</w:t>
            </w:r>
          </w:p>
        </w:tc>
      </w:tr>
      <w:tr w:rsidR="007F02BF" w:rsidRPr="00611D1A" w14:paraId="7C2FB23D" w14:textId="77777777" w:rsidTr="00FA5DD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79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07A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98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inerenti situazioni giudiziarie civili, amministrative, tributarie</w:t>
            </w:r>
          </w:p>
          <w:p w14:paraId="0000007B" w14:textId="5D3131FB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  <w:tr w:rsidR="007F02BF" w:rsidRPr="00611D1A" w14:paraId="4CD5B809" w14:textId="77777777" w:rsidTr="00FA5DD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7C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5F8629E9" w:rsidR="00FA5DD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Le convinzioni religiose, filosofiche o di altro genere; Lo stato di salute</w:t>
            </w:r>
          </w:p>
        </w:tc>
      </w:tr>
      <w:tr w:rsidR="007F02BF" w:rsidRPr="00611D1A" w14:paraId="3E01FE12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7E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</w:tc>
      </w:tr>
    </w:tbl>
    <w:p w14:paraId="0000008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D7CD958" w14:textId="77777777" w:rsidTr="003F6A46">
        <w:trPr>
          <w:trHeight w:val="3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81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9AAF8E1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850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dati funzionali all’iscrizione sono conservati dalla scuola che ha accettato l’iscrizione per il tempo necessario allo svolgimento delle finalità istituzionali e comunque non oltre i termini indicati dalla normativa vigente.</w:t>
            </w:r>
          </w:p>
          <w:p w14:paraId="00000082" w14:textId="21AE8DE4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8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F1ACFF0" w14:textId="77777777" w:rsidTr="003F6A46">
        <w:trPr>
          <w:trHeight w:val="36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84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2A8223A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8E2" w14:textId="77777777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Pubblica amministrazione; </w:t>
            </w:r>
            <w:r w:rsidRPr="00611D1A">
              <w:rPr>
                <w:sz w:val="22"/>
                <w:szCs w:val="22"/>
                <w:lang w:val="it-IT"/>
              </w:rPr>
              <w:t>Soggetti privati (persone fisiche o giuridiche)</w:t>
            </w:r>
          </w:p>
          <w:p w14:paraId="00000085" w14:textId="3A07955A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8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2735BE19" w14:textId="77777777" w:rsidTr="003F6A46">
        <w:trPr>
          <w:trHeight w:val="34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87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53CA934E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89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7F02BF" w:rsidRPr="00611D1A" w14:paraId="1D820974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8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08D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08E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0B1731F" w14:textId="77777777" w:rsidTr="003F6A46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8F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529A26C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2E94AB79" w:rsidR="007F02BF" w:rsidRPr="00634EF2" w:rsidRDefault="00FA5DDD" w:rsidP="00634EF2">
            <w:pPr>
              <w:numPr>
                <w:ilvl w:val="0"/>
                <w:numId w:val="3"/>
              </w:numPr>
              <w:spacing w:line="254" w:lineRule="auto"/>
              <w:ind w:left="447"/>
              <w:rPr>
                <w:rFonts w:eastAsia="Calibri" w:cs="Calibri"/>
                <w:b/>
                <w:sz w:val="22"/>
                <w:szCs w:val="22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091" w14:textId="77777777" w:rsidR="007F02BF" w:rsidRPr="00611D1A" w:rsidRDefault="007F02BF">
            <w:p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092" w14:textId="77777777" w:rsidR="007F02BF" w:rsidRPr="00611D1A" w:rsidRDefault="00FA5DDD" w:rsidP="003F6A46">
            <w:pPr>
              <w:numPr>
                <w:ilvl w:val="0"/>
                <w:numId w:val="3"/>
              </w:numPr>
              <w:spacing w:after="200" w:line="276" w:lineRule="auto"/>
              <w:ind w:left="447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093" w14:textId="77777777" w:rsidR="007F02BF" w:rsidRPr="00611D1A" w:rsidRDefault="00FA5DDD" w:rsidP="003F6A46">
            <w:pPr>
              <w:numPr>
                <w:ilvl w:val="0"/>
                <w:numId w:val="3"/>
              </w:numPr>
              <w:spacing w:after="200" w:line="276" w:lineRule="auto"/>
              <w:ind w:left="447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dell'ambiente operativo; Gestione sicura del cambiamento; Protezione dalle fonti di rischio ambientali; Controllo degli accessi fisici</w:t>
            </w:r>
          </w:p>
          <w:p w14:paraId="00000094" w14:textId="77777777" w:rsidR="007F02BF" w:rsidRPr="00611D1A" w:rsidRDefault="00FA5DDD" w:rsidP="003F6A46">
            <w:pPr>
              <w:numPr>
                <w:ilvl w:val="0"/>
                <w:numId w:val="3"/>
              </w:numPr>
              <w:spacing w:after="200" w:line="276" w:lineRule="auto"/>
              <w:ind w:left="447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09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ECE9B2C" w14:textId="77777777" w:rsidTr="003F6A46">
        <w:trPr>
          <w:trHeight w:val="43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96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5723E2FD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09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6C7F56E" w14:textId="77777777" w:rsidTr="003F6A46">
        <w:trPr>
          <w:trHeight w:val="4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99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101F378F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5FEE10CD" w:rsidR="007F02BF" w:rsidRPr="00611D1A" w:rsidRDefault="00FA5DDD">
            <w:pPr>
              <w:rPr>
                <w:rFonts w:eastAsia="Calibri" w:cs="Calibri"/>
                <w:color w:val="000000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Ministero dell’istruzione (sistema applicativo SIDI);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 w:eastAsia="en-US"/>
              </w:rPr>
              <w:t>Argo Software s.r.l.</w:t>
            </w:r>
          </w:p>
        </w:tc>
      </w:tr>
    </w:tbl>
    <w:p w14:paraId="0000009B" w14:textId="602A9853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5D228CB4" w14:textId="117CCC74" w:rsidR="003F6A46" w:rsidRPr="00611D1A" w:rsidRDefault="003F6A4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09C" w14:textId="4A0E21E7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4" w:name="_Toc46142774"/>
      <w:r w:rsidRPr="00611D1A">
        <w:rPr>
          <w:lang w:val="it-IT"/>
        </w:rPr>
        <w:lastRenderedPageBreak/>
        <w:t>Alunni:</w:t>
      </w:r>
      <w:r w:rsidRPr="00611D1A">
        <w:rPr>
          <w:lang w:val="it-IT"/>
        </w:rPr>
        <w:br/>
        <w:t>Iscrizioni - Acquisizione documentazione aggiuntiva</w:t>
      </w:r>
      <w:bookmarkEnd w:id="4"/>
    </w:p>
    <w:p w14:paraId="1B376480" w14:textId="77777777" w:rsidR="008439C1" w:rsidRPr="00611D1A" w:rsidRDefault="008439C1" w:rsidP="008439C1">
      <w:pPr>
        <w:rPr>
          <w:rFonts w:eastAsia="Cambria"/>
          <w:lang w:eastAsia="en-US"/>
        </w:rPr>
      </w:pP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8A31E13" w14:textId="77777777" w:rsidTr="003F6A46">
        <w:trPr>
          <w:trHeight w:val="38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9D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44C5906D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CE6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Alunni: Iscrizioni - Acquisizione documentazione aggiuntiva</w:t>
            </w:r>
          </w:p>
          <w:p w14:paraId="0000009E" w14:textId="66D7BD3E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9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A42710C" w14:textId="77777777" w:rsidTr="003F6A46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0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11F7D631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Raccolta della documentazione obbligatoria o facoltativa richiesta dall'Istituzione scolastica  </w:t>
            </w:r>
          </w:p>
        </w:tc>
      </w:tr>
    </w:tbl>
    <w:p w14:paraId="000000A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BE0E0CD" w14:textId="77777777" w:rsidTr="003F6A46">
        <w:trPr>
          <w:trHeight w:val="40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3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2D1D11DC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C11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</w:t>
            </w:r>
          </w:p>
          <w:p w14:paraId="000000A4" w14:textId="4958E04D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A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F42E24A" w14:textId="77777777" w:rsidTr="003F6A46">
        <w:trPr>
          <w:trHeight w:val="35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6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53F001A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99F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Perfezionamento dell'iscrizione per la successiva gestione amministrativa dell'alunno con riferimento ai servizi connessi alla didattica.</w:t>
            </w:r>
          </w:p>
          <w:p w14:paraId="000000A7" w14:textId="523AA20C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A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97C5C87" w14:textId="77777777" w:rsidTr="003F6A46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9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72F6805B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F1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0AA" w14:textId="7901A870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A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5A710AD" w14:textId="77777777" w:rsidTr="003F6A46">
        <w:trPr>
          <w:trHeight w:val="3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C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2537B329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2F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Sì, Informativa ai sensi dell'art. 13 e 14 del Regolamento UE 679/2016 </w:t>
            </w:r>
          </w:p>
          <w:p w14:paraId="000000AD" w14:textId="7D95C703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AE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4E0FE8A" w14:textId="77777777" w:rsidTr="003F6A46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AF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2691DB6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D04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Studenti; Studenti minorenni; Genitori o chi esercita la responsabilità genitoriale; Altri soggetti - persone fisiche</w:t>
            </w:r>
          </w:p>
          <w:p w14:paraId="000000B0" w14:textId="73F8D27B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B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449A23FB" w14:textId="77777777" w:rsidTr="003F6A46">
        <w:trPr>
          <w:trHeight w:val="35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B2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686324CE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0B4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0B5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49E2FCAD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inerenti situazioni giudiziarie civili, amministrative, tributarie</w:t>
            </w:r>
            <w:r w:rsidR="00136BB8">
              <w:rPr>
                <w:rFonts w:eastAsia="Calibri" w:cs="Calibri"/>
                <w:sz w:val="22"/>
                <w:szCs w:val="22"/>
                <w:lang w:val="it-IT"/>
              </w:rPr>
              <w:t>;</w:t>
            </w:r>
            <w:r w:rsidR="00136BB8" w:rsidRPr="00136BB8">
              <w:rPr>
                <w:rFonts w:ascii="Roman 10cpi" w:hAnsi="Roman 10cpi"/>
                <w:sz w:val="22"/>
                <w:szCs w:val="22"/>
                <w:lang w:val="it-IT" w:eastAsia="it-IT"/>
              </w:rPr>
              <w:t xml:space="preserve"> </w:t>
            </w:r>
            <w:r w:rsidR="00136BB8" w:rsidRPr="00136BB8">
              <w:rPr>
                <w:rFonts w:eastAsia="Calibri" w:cs="Calibri"/>
                <w:sz w:val="22"/>
                <w:szCs w:val="22"/>
                <w:lang w:val="it-IT"/>
              </w:rPr>
              <w:t>Dati inerenti il rapporto di lavoro</w:t>
            </w:r>
          </w:p>
        </w:tc>
      </w:tr>
      <w:tr w:rsidR="007F02BF" w:rsidRPr="00611D1A" w14:paraId="3E87DDC2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0B7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  <w:p w14:paraId="000000B8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L'origine razziale ed etnica; Le convinzioni religiose, filosofiche e di altro genere; Lo stato di salute </w:t>
            </w:r>
          </w:p>
        </w:tc>
      </w:tr>
      <w:tr w:rsidR="007F02BF" w:rsidRPr="00611D1A" w14:paraId="7D533D08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0BA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22557937" w:rsidR="004A030A" w:rsidRPr="00611D1A" w:rsidRDefault="00136BB8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</w:tc>
      </w:tr>
    </w:tbl>
    <w:tbl>
      <w:tblPr>
        <w:tblStyle w:val="a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D5948C6" w14:textId="77777777" w:rsidTr="003F6A46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BD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Termini di cancellazione</w:t>
            </w:r>
          </w:p>
        </w:tc>
      </w:tr>
      <w:tr w:rsidR="007F02BF" w:rsidRPr="00611D1A" w14:paraId="6549D148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47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dati funzionali all’iscrizione e la doc</w:t>
            </w:r>
            <w:r w:rsidRPr="00611D1A">
              <w:rPr>
                <w:sz w:val="22"/>
                <w:szCs w:val="22"/>
                <w:lang w:val="it-IT"/>
              </w:rPr>
              <w:t>umentazione aggiuntiva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sono conservati dalla scuola che ha accettato l’iscrizione per il tempo necessario allo svolgimento delle finalità istituzionali e comunque non oltre i termini indicati dalla normativa vigente. I dati sono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000000BE" w14:textId="73687587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B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BEEB303" w14:textId="77777777" w:rsidTr="003F6A46">
        <w:trPr>
          <w:trHeight w:val="42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C0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6F565D98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2F5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0C1" w14:textId="7A5854B9" w:rsidR="003F6A46" w:rsidRPr="00611D1A" w:rsidRDefault="003F6A4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C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5F517273" w14:textId="77777777" w:rsidTr="003F6A46">
        <w:trPr>
          <w:trHeight w:val="34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C3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52A084B6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0C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7F02BF" w:rsidRPr="00611D1A" w14:paraId="73101946" w14:textId="77777777" w:rsidTr="003F6A4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0C7" w14:textId="256CE5AD" w:rsidR="003F6A46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0C9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0C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BA6867E" w14:textId="77777777" w:rsidTr="003F6A46">
        <w:trPr>
          <w:trHeight w:val="3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CB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4E82778C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173D87EF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</w:t>
            </w:r>
          </w:p>
          <w:p w14:paraId="000000CD" w14:textId="77777777" w:rsidR="007F02BF" w:rsidRPr="00611D1A" w:rsidRDefault="007F02BF">
            <w:p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0CE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0CF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0D0" w14:textId="364BA6BB" w:rsidR="003F6A46" w:rsidRPr="00611D1A" w:rsidRDefault="003F6A4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F482DDA" w14:textId="77777777" w:rsidR="003F6A46" w:rsidRPr="00611D1A" w:rsidRDefault="003F6A4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E3125A6" w14:textId="77777777" w:rsidTr="003F6A46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D1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Contitolare</w:t>
            </w:r>
          </w:p>
        </w:tc>
      </w:tr>
      <w:tr w:rsidR="007F02BF" w:rsidRPr="00611D1A" w14:paraId="3E7E51CF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D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F153976" w14:textId="77777777" w:rsidTr="003F6A46">
        <w:trPr>
          <w:trHeight w:val="4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D4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3C4A0D61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1767F1BC" w:rsidR="007F02BF" w:rsidRPr="00611D1A" w:rsidRDefault="00D03D7A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D03D7A">
              <w:rPr>
                <w:rFonts w:eastAsia="Calibri" w:cs="Calibri"/>
                <w:sz w:val="22"/>
                <w:szCs w:val="22"/>
                <w:lang w:val="it-IT" w:eastAsia="en-US"/>
              </w:rPr>
              <w:t>Argo Software s.r.l.</w:t>
            </w:r>
          </w:p>
        </w:tc>
      </w:tr>
    </w:tbl>
    <w:p w14:paraId="0BD93D17" w14:textId="0E7169AC" w:rsidR="0054125A" w:rsidRPr="00611D1A" w:rsidRDefault="0054125A">
      <w:pPr>
        <w:overflowPunct/>
        <w:autoSpaceDE/>
        <w:autoSpaceDN/>
        <w:adjustRightInd/>
        <w:textAlignment w:val="auto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14:paraId="714C1292" w14:textId="168F9698" w:rsidR="0054125A" w:rsidRPr="00611D1A" w:rsidRDefault="0054125A">
      <w:pPr>
        <w:overflowPunct/>
        <w:autoSpaceDE/>
        <w:autoSpaceDN/>
        <w:adjustRightInd/>
        <w:textAlignment w:val="auto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 w:rsidRPr="00611D1A">
        <w:rPr>
          <w:rFonts w:ascii="Cambria" w:hAnsi="Cambria"/>
          <w:b/>
          <w:bCs/>
          <w:color w:val="365F91"/>
          <w:sz w:val="28"/>
          <w:szCs w:val="28"/>
          <w:lang w:eastAsia="en-US"/>
        </w:rPr>
        <w:br w:type="page"/>
      </w:r>
    </w:p>
    <w:p w14:paraId="000000D7" w14:textId="12596DE2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5" w:name="_Toc46142775"/>
      <w:r w:rsidRPr="00611D1A">
        <w:rPr>
          <w:lang w:val="it-IT"/>
        </w:rPr>
        <w:lastRenderedPageBreak/>
        <w:t>Alunni:</w:t>
      </w:r>
      <w:r w:rsidRPr="00611D1A">
        <w:rPr>
          <w:lang w:val="it-IT"/>
        </w:rPr>
        <w:br/>
        <w:t>Gestione alunni</w:t>
      </w:r>
      <w:bookmarkEnd w:id="5"/>
    </w:p>
    <w:p w14:paraId="5299B46B" w14:textId="77777777" w:rsidR="008439C1" w:rsidRPr="00611D1A" w:rsidRDefault="008439C1" w:rsidP="008439C1">
      <w:pPr>
        <w:rPr>
          <w:rFonts w:eastAsia="Cambria"/>
          <w:lang w:eastAsia="en-US"/>
        </w:rPr>
      </w:pP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FF00DD6" w14:textId="77777777" w:rsidTr="006E0202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D8" w14:textId="77777777" w:rsidR="007F02BF" w:rsidRPr="00611D1A" w:rsidRDefault="00FA5DDD" w:rsidP="003F6A4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374FD583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81B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Alunni: Gestione alunni</w:t>
            </w:r>
          </w:p>
          <w:p w14:paraId="000000D9" w14:textId="7471A18D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D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CBEC55B" w14:textId="77777777" w:rsidTr="006E0202">
        <w:trPr>
          <w:trHeight w:val="34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DB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0DA5E178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183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del percorso scolastico, formativo e amministrativo dell'alunno (anche attraverso la didattica a distanza) e alimentazione e aggiornamento dell'Anagrafe Nazionale degli Studenti </w:t>
            </w:r>
          </w:p>
          <w:p w14:paraId="000000DC" w14:textId="1CA9C88A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D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FC76EEB" w14:textId="77777777" w:rsidTr="006E0202">
        <w:trPr>
          <w:trHeight w:val="3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DE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10F6FB4D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A9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0DF" w14:textId="03D0A6FE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E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E1368D9" w14:textId="77777777" w:rsidTr="006E0202">
        <w:trPr>
          <w:trHeight w:val="3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E1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79AA4FA7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A5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amministrativa e didattica dello studente, anche per l'erogazione di servizi scolastici aggiuntivi e adempimento degli obblighi previsti dal D.M. 692/2017</w:t>
            </w:r>
          </w:p>
          <w:p w14:paraId="000000E2" w14:textId="21049716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E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5BEBF91" w14:textId="77777777" w:rsidTr="006E0202">
        <w:trPr>
          <w:trHeight w:val="3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E4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51C7E7E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330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Consenso dell'interessato;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0E5" w14:textId="7744A851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E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D196F85" w14:textId="77777777" w:rsidTr="006E0202">
        <w:trPr>
          <w:trHeight w:val="3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E7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53D84E41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1BE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Sì, Informativa ai sensi dell'art. 13 e 14 del Regolamento UE 679/2016 </w:t>
            </w:r>
          </w:p>
          <w:p w14:paraId="000000E8" w14:textId="46F22083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1E3C1C2" w14:textId="77777777" w:rsidR="006E0202" w:rsidRPr="00611D1A" w:rsidRDefault="006E02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C3F0714" w14:textId="77777777" w:rsidTr="006E0202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EA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08FF6096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96E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Studenti; Studenti minorenni; Genitori o chi esercita la responsabilità genitoriale; Altri soggetti - persone fisiche</w:t>
            </w:r>
          </w:p>
          <w:p w14:paraId="000000EB" w14:textId="21E1B348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E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4829178F" w14:textId="77777777" w:rsidTr="006E0202">
        <w:trPr>
          <w:trHeight w:val="4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ED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6B79A436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E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0F0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Dati anagrafici; Dati contabili, fiscali e finanziari; Dati derivanti da tracciamenti (log); Dati inerenti situazioni giudiziarie civili, amministrative, tributarie; </w:t>
            </w:r>
            <w:r w:rsidRPr="00611D1A">
              <w:rPr>
                <w:sz w:val="22"/>
                <w:szCs w:val="22"/>
                <w:lang w:val="it-IT"/>
              </w:rPr>
              <w:t xml:space="preserve">Dati inerenti il rapporto di lavoro;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audio/foto/video</w:t>
            </w:r>
          </w:p>
        </w:tc>
      </w:tr>
      <w:tr w:rsidR="007F02BF" w:rsidRPr="00611D1A" w14:paraId="349D8E99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F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0F3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4" w14:textId="4E297A73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L'origine razziale ed etnica; Le convinzioni religiose, filosofiche e di altro genere; Lo stato di salute; Assistenza sanitaria</w:t>
            </w:r>
          </w:p>
        </w:tc>
      </w:tr>
      <w:tr w:rsidR="007F02BF" w:rsidRPr="00611D1A" w14:paraId="1B745B7A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0F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N/A </w:t>
            </w:r>
          </w:p>
        </w:tc>
      </w:tr>
    </w:tbl>
    <w:p w14:paraId="000000F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9E60D44" w14:textId="77777777" w:rsidTr="006E0202">
        <w:trPr>
          <w:trHeight w:val="3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F8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997E183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A2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I dati </w:t>
            </w:r>
            <w:r w:rsidRPr="00611D1A">
              <w:rPr>
                <w:sz w:val="22"/>
                <w:szCs w:val="22"/>
                <w:lang w:val="it-IT"/>
              </w:rPr>
              <w:t xml:space="preserve">degli alunni e dei genitori/tutori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sono conservati dalla scuola che ha accettato l’iscrizione per il tempo necessario allo svolgimento delle finalità istituzionali e comunque non oltre i termini indicati dalla normativa vigente. I dati sono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000000F9" w14:textId="68AC83B5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F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2B34971" w14:textId="77777777" w:rsidTr="006E0202">
        <w:trPr>
          <w:trHeight w:val="4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FB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33152847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DA2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0FC" w14:textId="041A6809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0F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4DB6F66C" w14:textId="77777777" w:rsidTr="006E0202">
        <w:trPr>
          <w:trHeight w:val="47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0FE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7F187AC7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00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43DDAC19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Nessun trasferimento all'estero </w:t>
            </w:r>
            <w:r w:rsidR="0032768C" w:rsidRPr="0032768C">
              <w:rPr>
                <w:rFonts w:eastAsia="Calibri" w:cs="Calibri"/>
                <w:sz w:val="22"/>
                <w:szCs w:val="22"/>
                <w:lang w:val="it-IT"/>
              </w:rPr>
              <w:t>(vedi nota, pag. 5</w:t>
            </w:r>
            <w:r w:rsidR="0032768C">
              <w:rPr>
                <w:rFonts w:eastAsia="Calibri" w:cs="Calibri"/>
                <w:sz w:val="22"/>
                <w:szCs w:val="22"/>
                <w:lang w:val="it-IT"/>
              </w:rPr>
              <w:t>1</w:t>
            </w:r>
            <w:r w:rsidR="0032768C" w:rsidRPr="0032768C">
              <w:rPr>
                <w:rFonts w:eastAsia="Calibri" w:cs="Calibri"/>
                <w:sz w:val="22"/>
                <w:szCs w:val="22"/>
                <w:lang w:val="it-IT"/>
              </w:rPr>
              <w:t>)</w:t>
            </w:r>
          </w:p>
        </w:tc>
      </w:tr>
      <w:tr w:rsidR="007F02BF" w:rsidRPr="00611D1A" w14:paraId="692B138F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0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104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10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49A4B1D" w14:textId="77777777" w:rsidTr="006E0202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06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1E405C2C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29F9FDDE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STRUMENTI DI OFFICE AUTOMATION:   Minimizzazione della quantità di dati personali; Partizionamento dei dati;</w:t>
            </w:r>
            <w:r w:rsid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108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109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10A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dell'ambiente operativo; Gestione sicura del cambiamento; Protezione dalle fonti di rischio ambientali; Controllo degli accessi fisici</w:t>
            </w:r>
          </w:p>
          <w:p w14:paraId="0000010B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10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61CC626" w14:textId="77777777" w:rsidTr="006E0202">
        <w:trPr>
          <w:trHeight w:val="3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0D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38EA6231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10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2C5C918" w14:textId="77777777" w:rsidTr="006E0202">
        <w:trPr>
          <w:trHeight w:val="4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10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48C068A6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73E" w14:textId="7F159A6B" w:rsidR="006E0202" w:rsidRDefault="00FA5DDD" w:rsidP="00136BB8">
            <w:pPr>
              <w:rPr>
                <w:rFonts w:eastAsia="Calibri" w:cs="Calibri"/>
                <w:sz w:val="22"/>
                <w:szCs w:val="22"/>
                <w:lang w:val="it-IT" w:eastAsia="en-US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dell’Istruzione (sistema applicativo SIDI</w:t>
            </w:r>
            <w:r w:rsidR="00833459">
              <w:rPr>
                <w:rFonts w:eastAsia="Calibri" w:cs="Calibri"/>
                <w:sz w:val="22"/>
                <w:szCs w:val="22"/>
                <w:lang w:val="it-IT"/>
              </w:rPr>
              <w:t xml:space="preserve"> e Pago in Rete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);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</w:t>
            </w:r>
            <w:r w:rsidR="00D03D7A">
              <w:rPr>
                <w:rFonts w:eastAsia="Calibri" w:cs="Calibri"/>
                <w:sz w:val="22"/>
                <w:szCs w:val="22"/>
                <w:lang w:val="it-IT"/>
              </w:rPr>
              <w:t>; Google Ireland Limited</w:t>
            </w:r>
          </w:p>
          <w:p w14:paraId="00000112" w14:textId="35646239" w:rsidR="00136BB8" w:rsidRPr="00611D1A" w:rsidRDefault="00136BB8" w:rsidP="00136BB8">
            <w:pPr>
              <w:rPr>
                <w:lang w:val="it-IT"/>
              </w:rPr>
            </w:pPr>
          </w:p>
        </w:tc>
      </w:tr>
    </w:tbl>
    <w:p w14:paraId="207F43E1" w14:textId="77777777" w:rsidR="006E0202" w:rsidRPr="00611D1A" w:rsidRDefault="006E0202">
      <w:r w:rsidRPr="00611D1A">
        <w:br w:type="page"/>
      </w:r>
    </w:p>
    <w:p w14:paraId="0000014E" w14:textId="53625CB6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6" w:name="_Toc46142776"/>
      <w:r w:rsidRPr="00611D1A">
        <w:rPr>
          <w:lang w:val="it-IT"/>
        </w:rPr>
        <w:lastRenderedPageBreak/>
        <w:t xml:space="preserve">Personale docente: </w:t>
      </w:r>
      <w:r w:rsidRPr="00611D1A">
        <w:rPr>
          <w:lang w:val="it-IT"/>
        </w:rPr>
        <w:br/>
        <w:t>Gestione contratto a tempo indeterminato</w:t>
      </w:r>
      <w:bookmarkEnd w:id="6"/>
    </w:p>
    <w:p w14:paraId="7F8BA0DC" w14:textId="77777777" w:rsidR="008439C1" w:rsidRPr="00611D1A" w:rsidRDefault="008439C1" w:rsidP="008439C1">
      <w:pPr>
        <w:rPr>
          <w:rFonts w:eastAsia="Cambria"/>
          <w:lang w:eastAsia="en-US"/>
        </w:rPr>
      </w:pPr>
    </w:p>
    <w:tbl>
      <w:tblPr>
        <w:tblStyle w:val="a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0338951" w14:textId="77777777" w:rsidTr="006E0202">
        <w:trPr>
          <w:trHeight w:val="38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4F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5427A8CA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4D1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docente: gestione contratto a tempo indeterminato </w:t>
            </w:r>
          </w:p>
          <w:p w14:paraId="00000150" w14:textId="2AF1D2B6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5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083285A" w14:textId="77777777" w:rsidTr="006E0202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52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12AFB3D4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59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 perfezionamento dell'assunzione e allo svolgimento del rapporto di lavoro del personale docente a tempo indeterminato</w:t>
            </w:r>
          </w:p>
          <w:p w14:paraId="00000153" w14:textId="21EA3623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54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9928927" w14:textId="77777777" w:rsidTr="006E0202">
        <w:trPr>
          <w:trHeight w:val="3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55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05A4A5C4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CB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</w:t>
            </w:r>
          </w:p>
          <w:p w14:paraId="00000156" w14:textId="5AB75F21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5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87808C7" w14:textId="77777777" w:rsidTr="006E0202">
        <w:trPr>
          <w:trHeight w:val="34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58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4FF57317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FB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 trattamento giuridico ed economico del personale; verifica del possesso dei requisiti per l'assunzione; esecuzione del contratto.  Alcuni dati sono trattati anche per finalità di trasparenza e pubblicità legale come da normativa vigente sul sito istituzionale.</w:t>
            </w:r>
          </w:p>
          <w:p w14:paraId="00000159" w14:textId="438F4187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5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64D070F" w14:textId="77777777" w:rsidTr="006E0202">
        <w:trPr>
          <w:trHeight w:val="3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5B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24148BC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87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 </w:t>
            </w:r>
          </w:p>
          <w:p w14:paraId="0000015C" w14:textId="6C370B8D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5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34386D8" w14:textId="77777777" w:rsidTr="006E0202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5E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1098EABB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25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15F" w14:textId="045CAFAD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6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571CEBD" w14:textId="77777777" w:rsidTr="006E0202">
        <w:trPr>
          <w:trHeight w:val="3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61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0A151B74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2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docente; Familiari del personale scolastico </w:t>
            </w:r>
          </w:p>
        </w:tc>
      </w:tr>
    </w:tbl>
    <w:p w14:paraId="6D096F9C" w14:textId="77777777" w:rsidR="003D2034" w:rsidRPr="00611D1A" w:rsidRDefault="003D2034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66CAEF1B" w14:textId="77777777" w:rsidTr="006E0202">
        <w:trPr>
          <w:trHeight w:val="46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64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1243C0F8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66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tributarie; Dati derivanti da tracciamenti (log); Dati audio/foto/video</w:t>
            </w:r>
          </w:p>
        </w:tc>
      </w:tr>
      <w:tr w:rsidR="007F02BF" w:rsidRPr="00611D1A" w14:paraId="4C4E9B9F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68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169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3281590E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Le convinzioni religiose, filosofiche e di altro genere; L'adesione a sindacati; Assistenza sanitaria; Lo stato di salute</w:t>
            </w:r>
          </w:p>
        </w:tc>
      </w:tr>
      <w:tr w:rsidR="007F02BF" w:rsidRPr="00611D1A" w14:paraId="7EB4FF12" w14:textId="77777777" w:rsidTr="006E0202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6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38C24307" w:rsidR="007F02BF" w:rsidRPr="00611D1A" w:rsidRDefault="004A030A">
            <w:pPr>
              <w:rPr>
                <w:rFonts w:eastAsia="Calibri" w:cs="Calibri"/>
                <w:sz w:val="22"/>
                <w:szCs w:val="22"/>
                <w:highlight w:val="yellow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>Iscrizione nel casellario giudiziale</w:t>
            </w:r>
          </w:p>
        </w:tc>
      </w:tr>
    </w:tbl>
    <w:p w14:paraId="0000016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0AA4D5B" w14:textId="77777777" w:rsidTr="006E0202">
        <w:trPr>
          <w:trHeight w:val="3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6E" w14:textId="77777777" w:rsidR="007F02BF" w:rsidRPr="00611D1A" w:rsidRDefault="00FA5DDD" w:rsidP="006E020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20663A42" w14:textId="77777777">
        <w:trPr>
          <w:trHeight w:val="52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C78E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0000016F" w14:textId="4F259688" w:rsidR="006E0202" w:rsidRPr="00611D1A" w:rsidRDefault="006E0202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7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CD5B12D" w14:textId="77777777" w:rsidTr="00A604AE">
        <w:trPr>
          <w:trHeight w:val="38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7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7CFAB6FD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A4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172" w14:textId="29FD299E" w:rsidR="00A604AE" w:rsidRPr="00611D1A" w:rsidRDefault="00A604AE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7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394B13D7" w14:textId="77777777" w:rsidTr="00A604AE">
        <w:trPr>
          <w:trHeight w:val="33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7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1044EE02" w14:textId="77777777" w:rsidTr="00A604AE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76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7" w14:textId="5FE173C9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Nessun trasferimento all'estero </w:t>
            </w:r>
            <w:r w:rsidR="0032768C" w:rsidRPr="0032768C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7F02BF" w:rsidRPr="00611D1A" w14:paraId="3F6B8078" w14:textId="77777777" w:rsidTr="00A604AE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78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17A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17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A2C48D9" w14:textId="77777777" w:rsidTr="00A604AE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7C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2FF36AB9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E7F435B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STRUMENTI DI OFFICE AUTOMATION:   Minimizzazione della quantità di dati personali; Partizionamento dei dati; Controllo degli accessi logici ed autenticazione; Cancellazione sicura; Sicurezza dell’ambiente operativo; Sicurezza della rete e delle comunicazioni;</w:t>
            </w:r>
            <w:r w:rsid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17E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17F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180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dell'ambiente operativo; Gestione sicura del cambiamento; Protezione dalle fonti di rischio ambientali; Controllo degli accessi fisici</w:t>
            </w:r>
          </w:p>
          <w:p w14:paraId="00000181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18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8521666" w14:textId="77777777" w:rsidTr="00A604AE">
        <w:trPr>
          <w:trHeight w:val="43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8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7031FCB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18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8B86154" w14:textId="77777777" w:rsidTr="00A604AE">
        <w:trPr>
          <w:trHeight w:val="4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8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647AA88F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06E" w14:textId="1B322E62" w:rsidR="00316E75" w:rsidRPr="00D03D7A" w:rsidRDefault="00FA5DDD" w:rsidP="00316E75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dell'istruzione (sistema applicativo SIDI);</w:t>
            </w:r>
            <w:r w:rsidR="000D6F85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s.r.l.; Google Ireland Limited</w:t>
            </w:r>
          </w:p>
          <w:p w14:paraId="00000188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89" w14:textId="4E36C236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5C56DEE" w14:textId="221714E9" w:rsidR="006E2E77" w:rsidRPr="00611D1A" w:rsidRDefault="006E2E77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18A" w14:textId="63734BC9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7" w:name="_Toc46142777"/>
      <w:r w:rsidRPr="00611D1A">
        <w:rPr>
          <w:lang w:val="it-IT"/>
        </w:rPr>
        <w:lastRenderedPageBreak/>
        <w:t>Personale docente:</w:t>
      </w:r>
      <w:r w:rsidRPr="00611D1A">
        <w:rPr>
          <w:lang w:val="it-IT"/>
        </w:rPr>
        <w:br/>
        <w:t>gestione contratto a tempo determinato (supplenze annuali)</w:t>
      </w:r>
      <w:bookmarkEnd w:id="7"/>
    </w:p>
    <w:p w14:paraId="592F5587" w14:textId="77777777" w:rsidR="008439C1" w:rsidRPr="00611D1A" w:rsidRDefault="008439C1" w:rsidP="008439C1">
      <w:pPr>
        <w:rPr>
          <w:rFonts w:eastAsia="Cambria"/>
          <w:lang w:eastAsia="en-US"/>
        </w:rPr>
      </w:pPr>
    </w:p>
    <w:tbl>
      <w:tblPr>
        <w:tblStyle w:val="a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0A15602" w14:textId="77777777" w:rsidTr="00A604AE">
        <w:trPr>
          <w:trHeight w:val="42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8B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586D5F52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6C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Personale docente: gestione contratto a tempo determinato (supplenze annuali)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18C" w14:textId="183A7EF8" w:rsidR="00A604AE" w:rsidRPr="00611D1A" w:rsidRDefault="00A604AE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8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6EEA966" w14:textId="77777777" w:rsidTr="00A604AE">
        <w:trPr>
          <w:trHeight w:val="4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8E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3CE59B60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C8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all'assunzione e allo svolgimento del rapporto di lavoro del personale docente a tempo determinato con riferimento alle supplenze annuali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18F" w14:textId="2422B214" w:rsidR="00A604AE" w:rsidRPr="00611D1A" w:rsidRDefault="00A604AE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9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F868C50" w14:textId="77777777" w:rsidTr="00A604AE">
        <w:trPr>
          <w:trHeight w:val="5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9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77C1BC1D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8E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192" w14:textId="08029288" w:rsidR="00A604AE" w:rsidRPr="00611D1A" w:rsidRDefault="00A604AE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9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E5AA9AE" w14:textId="77777777" w:rsidTr="00F41E74">
        <w:trPr>
          <w:trHeight w:val="47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9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572C6FDF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E2A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  trattamento giuridico ed economico del personale;  verifica del possesso dei requisiti per l'assunzione; esecuzione del contratto.  Alcuni dati sono trattati anche per finalità di trasparenza e pubblicità legale come da normativa vigente sul sito istituzionale.</w:t>
            </w:r>
          </w:p>
          <w:p w14:paraId="00000195" w14:textId="1EBDBF48" w:rsidR="00F41E74" w:rsidRPr="00611D1A" w:rsidRDefault="00F41E7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4634A150" w14:textId="77777777" w:rsidR="008439C1" w:rsidRPr="00611D1A" w:rsidRDefault="008439C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ECC9AEC" w14:textId="77777777" w:rsidTr="00F41E74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9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6A603290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B39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198" w14:textId="454741A8" w:rsidR="00F41E74" w:rsidRPr="00611D1A" w:rsidRDefault="00F41E7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9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780AE8F" w14:textId="77777777" w:rsidTr="00F41E74">
        <w:trPr>
          <w:trHeight w:val="3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9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6EB55B2B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70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19B" w14:textId="1E2D1887" w:rsidR="00F41E74" w:rsidRPr="00611D1A" w:rsidRDefault="00F41E7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9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E777BCE" w14:textId="77777777" w:rsidTr="00F41E74">
        <w:trPr>
          <w:trHeight w:val="47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9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08D558F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docente; Familiari del personale scolastico </w:t>
            </w:r>
          </w:p>
        </w:tc>
      </w:tr>
    </w:tbl>
    <w:p w14:paraId="30DF5BC5" w14:textId="77777777" w:rsidR="006E2E77" w:rsidRPr="00611D1A" w:rsidRDefault="006E2E77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7BC3C2DD" w14:textId="77777777" w:rsidTr="00F41E74">
        <w:trPr>
          <w:trHeight w:val="45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A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20179A23" w14:textId="77777777" w:rsidTr="00F41E7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A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1A3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Dati anagrafici; Dati contabili, fiscali e finanziari; Dati inerenti il rapporto di lavoro; Dati inerenti situazioni giudiziarie civili,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 xml:space="preserve">amministrative, tributarie Dati derivanti da tracciamenti (log); Dati audio/foto/video </w:t>
            </w:r>
          </w:p>
        </w:tc>
      </w:tr>
      <w:tr w:rsidR="007F02BF" w:rsidRPr="00611D1A" w14:paraId="44810250" w14:textId="77777777" w:rsidTr="00F41E7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A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1A6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3C2AE489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Le convinzioni religiose, filosofiche e di altro genere; L'adesione a sindacati</w:t>
            </w:r>
            <w:r w:rsidR="00FD5989">
              <w:rPr>
                <w:rFonts w:eastAsia="Calibri" w:cs="Calibri"/>
                <w:sz w:val="22"/>
                <w:szCs w:val="22"/>
                <w:lang w:val="it-IT"/>
              </w:rPr>
              <w:t xml:space="preserve">;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Assistenza sanitaria; Lo stato di salute</w:t>
            </w:r>
          </w:p>
        </w:tc>
      </w:tr>
      <w:tr w:rsidR="007F02BF" w:rsidRPr="00611D1A" w14:paraId="2442897C" w14:textId="77777777" w:rsidTr="00F41E7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A8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119BE669" w:rsidR="007F02BF" w:rsidRPr="00611D1A" w:rsidRDefault="004A030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>Iscrizione nel casellario giudiziale</w:t>
            </w:r>
          </w:p>
        </w:tc>
      </w:tr>
    </w:tbl>
    <w:p w14:paraId="000001A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7A12C65" w14:textId="77777777" w:rsidTr="00F41E74">
        <w:trPr>
          <w:trHeight w:val="4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AB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D30EA11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1A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890840B" w14:textId="77777777" w:rsidTr="00F41E74">
        <w:trPr>
          <w:trHeight w:val="5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AE" w14:textId="77777777" w:rsidR="007F02BF" w:rsidRPr="00611D1A" w:rsidRDefault="00FA5DDD" w:rsidP="00F41E7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B2642D5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522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1AF" w14:textId="1F88C9D9" w:rsidR="00F41E74" w:rsidRPr="00611D1A" w:rsidRDefault="00F41E7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B0" w14:textId="6C1D4331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75DEBEFD" w14:textId="77777777" w:rsidTr="00F41E74">
        <w:trPr>
          <w:trHeight w:val="47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B1" w14:textId="77777777" w:rsidR="007F02BF" w:rsidRPr="00611D1A" w:rsidRDefault="00FA5DDD" w:rsidP="00F41E7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8439C1" w:rsidRPr="00611D1A" w14:paraId="7D51F966" w14:textId="77777777" w:rsidTr="00F41E7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B3" w14:textId="3CC5AD0F" w:rsidR="008439C1" w:rsidRPr="00611D1A" w:rsidRDefault="008439C1" w:rsidP="008439C1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4" w14:textId="59AE5A9E" w:rsidR="008439C1" w:rsidRPr="00611D1A" w:rsidRDefault="008439C1" w:rsidP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all'estero</w:t>
            </w:r>
            <w:r w:rsidR="0032768C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32768C" w:rsidRPr="0032768C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8439C1" w:rsidRPr="00611D1A" w14:paraId="4CD9CA3F" w14:textId="77777777" w:rsidTr="00F41E7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B5" w14:textId="77777777" w:rsidR="008439C1" w:rsidRPr="00611D1A" w:rsidRDefault="008439C1" w:rsidP="008439C1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8439C1" w:rsidRPr="00611D1A" w:rsidRDefault="008439C1" w:rsidP="008439C1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1B7" w14:textId="77777777" w:rsidR="008439C1" w:rsidRPr="00611D1A" w:rsidRDefault="008439C1" w:rsidP="008439C1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1B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A30A708" w14:textId="77777777" w:rsidTr="00F41E74">
        <w:trPr>
          <w:trHeight w:val="4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B9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1784B71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2A57CCDA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1BB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1BC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1BD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SIDI: Minimizzazione della quantità di dati personali; Backup e Continuità operativa; Controllo degli accessi logici ed autenticazione; Gestione sicura delle postazioni di lavoro; Sicurezza del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ciclo di vita delle applicazioni e nei progetti; Sicurezza della rete e delle comunicazioni; Sicurezza dell'ambiente operativo; Gestione sicura del cambiamento; Protezione dalle fonti di rischio ambientali; Controllo degli accessi fisici</w:t>
            </w:r>
          </w:p>
          <w:p w14:paraId="000001BE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1B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9700D39" w14:textId="77777777" w:rsidTr="00F41E74">
        <w:trPr>
          <w:trHeight w:val="3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C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3AB81BD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1C2" w14:textId="77777777" w:rsidR="007F02BF" w:rsidRPr="00611D1A" w:rsidRDefault="007F02BF" w:rsidP="00A604AE">
      <w:pPr>
        <w:jc w:val="center"/>
        <w:rPr>
          <w:rFonts w:ascii="Calibri" w:eastAsia="Calibri" w:hAnsi="Calibri" w:cs="Calibri"/>
          <w:b/>
          <w:iCs/>
          <w:caps/>
          <w:color w:val="FFFFFF" w:themeColor="background1"/>
          <w:sz w:val="22"/>
          <w:szCs w:val="22"/>
        </w:rPr>
      </w:pPr>
    </w:p>
    <w:tbl>
      <w:tblPr>
        <w:tblStyle w:val="a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4103881" w14:textId="77777777" w:rsidTr="00F41E74">
        <w:trPr>
          <w:trHeight w:val="41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C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3D549850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AE4" w14:textId="28D24DAD" w:rsidR="00316E75" w:rsidRDefault="00FA5DDD" w:rsidP="00451337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dell'istruzione (sistema applicativo SIDI);</w:t>
            </w:r>
            <w:r w:rsidR="001E40E5" w:rsidRPr="001E40E5">
              <w:rPr>
                <w:rFonts w:ascii="Roman 10cpi" w:eastAsia="Calibri" w:hAnsi="Roman 10cpi" w:cs="Calibri"/>
                <w:sz w:val="22"/>
                <w:szCs w:val="22"/>
                <w:lang w:val="it-IT" w:eastAsia="en-US"/>
              </w:rPr>
              <w:t xml:space="preserve">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s.r.l.; Google Ireland Limited</w:t>
            </w:r>
          </w:p>
          <w:p w14:paraId="000001C5" w14:textId="7C77C3B6" w:rsidR="00BA6A58" w:rsidRPr="00611D1A" w:rsidRDefault="00BA6A58" w:rsidP="00451337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C6" w14:textId="1F5CDD91" w:rsidR="00DE3D3B" w:rsidRPr="00611D1A" w:rsidRDefault="00DE3D3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48ACCCE1" w14:textId="77777777" w:rsidR="00DE3D3B" w:rsidRPr="00611D1A" w:rsidRDefault="00DE3D3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1C7" w14:textId="12C0E2F8" w:rsidR="007F02BF" w:rsidRPr="00611D1A" w:rsidRDefault="00FA5DDD" w:rsidP="008439C1">
      <w:pPr>
        <w:pStyle w:val="Titolosommario"/>
        <w:numPr>
          <w:ilvl w:val="0"/>
          <w:numId w:val="7"/>
        </w:numPr>
        <w:rPr>
          <w:lang w:val="it-IT"/>
        </w:rPr>
      </w:pPr>
      <w:bookmarkStart w:id="8" w:name="_Toc46142778"/>
      <w:r w:rsidRPr="00611D1A">
        <w:rPr>
          <w:lang w:val="it-IT"/>
        </w:rPr>
        <w:lastRenderedPageBreak/>
        <w:t>Personale docente:</w:t>
      </w:r>
      <w:r w:rsidRPr="00611D1A">
        <w:rPr>
          <w:lang w:val="it-IT"/>
        </w:rPr>
        <w:br/>
        <w:t>gestione contratto per supplenze brevi e saltuarie</w:t>
      </w:r>
      <w:bookmarkEnd w:id="8"/>
    </w:p>
    <w:p w14:paraId="0CCFF849" w14:textId="77777777" w:rsidR="008439C1" w:rsidRPr="00611D1A" w:rsidRDefault="008439C1" w:rsidP="008439C1">
      <w:pPr>
        <w:rPr>
          <w:rFonts w:eastAsia="Cambria"/>
          <w:lang w:eastAsia="en-US"/>
        </w:rPr>
      </w:pPr>
    </w:p>
    <w:tbl>
      <w:tblPr>
        <w:tblStyle w:val="a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163FAAB" w14:textId="77777777" w:rsidTr="00F41E74">
        <w:trPr>
          <w:trHeight w:val="38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C8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3946883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62BE" w14:textId="77777777" w:rsidR="00F41E74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Personale docente: gestione contratto per supplenze brevi e saltuarie</w:t>
            </w:r>
          </w:p>
          <w:p w14:paraId="000001C9" w14:textId="7EBB319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</w:tc>
      </w:tr>
    </w:tbl>
    <w:p w14:paraId="000001C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F7A1CC5" w14:textId="77777777" w:rsidTr="00F41E74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CB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5AAE675D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E27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all'assunzione e allo svolgimento del rapporto di lavoro del personale docente per supplenze brevi e saltuarie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1CC" w14:textId="61F6ABBA" w:rsidR="00F41E74" w:rsidRPr="00611D1A" w:rsidRDefault="00F41E7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C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FC044A8" w14:textId="77777777" w:rsidTr="00F41E74">
        <w:trPr>
          <w:trHeight w:val="3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CE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3E16D41F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</w:tc>
      </w:tr>
    </w:tbl>
    <w:p w14:paraId="000001D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CD4831B" w14:textId="77777777" w:rsidTr="00DE3D3B">
        <w:trPr>
          <w:trHeight w:val="40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D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4FB64E1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7D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 trattamento giuridico ed economico del personale; verifica del possesso dei requisiti per l'assunzione; esecuzione del contratto. Alcuni dati sono trattati anche per finalità di trasparenza e pubblicità legale come da normativa vigente sul sito istituzionale.</w:t>
            </w:r>
          </w:p>
          <w:p w14:paraId="000001D2" w14:textId="631BF2FA" w:rsidR="00DE3D3B" w:rsidRPr="00611D1A" w:rsidRDefault="00DE3D3B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D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FDFAE4A" w14:textId="77777777" w:rsidTr="002A11FD">
        <w:trPr>
          <w:trHeight w:val="3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D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632E1B1B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41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1D5" w14:textId="43A81FA1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D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AD2CCEC" w14:textId="77777777" w:rsidTr="002A11FD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D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040C6C14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31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1D8" w14:textId="7AFF310C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D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B9AF5EF" w14:textId="77777777" w:rsidTr="002A11FD">
        <w:trPr>
          <w:trHeight w:val="3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D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32D9B44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docente; Familiari del personale scolastico </w:t>
            </w:r>
          </w:p>
        </w:tc>
      </w:tr>
    </w:tbl>
    <w:p w14:paraId="2BEE42AE" w14:textId="77777777" w:rsidR="00995018" w:rsidRPr="00611D1A" w:rsidRDefault="0099501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64E5FBB5" w14:textId="77777777" w:rsidTr="002A11FD">
        <w:trPr>
          <w:trHeight w:val="46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D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65F62884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D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1E0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tributarie; Dati derivanti da tracciamenti (log); Dati audio/foto/video</w:t>
            </w:r>
          </w:p>
        </w:tc>
      </w:tr>
      <w:tr w:rsidR="007F02BF" w:rsidRPr="00611D1A" w14:paraId="2F7D4105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E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1E3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4" w14:textId="6C9FA951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Le convinzioni religiose, filosofiche e di altro genere; L'adesione a sindacati; Assistenza sanitaria; Lo stato di salute</w:t>
            </w:r>
          </w:p>
        </w:tc>
      </w:tr>
      <w:tr w:rsidR="007F02BF" w:rsidRPr="00611D1A" w14:paraId="73343A53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E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6" w14:textId="672CEECE" w:rsidR="007F02BF" w:rsidRPr="00611D1A" w:rsidRDefault="004A030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>Iscrizione nel casellario giudiziale</w:t>
            </w:r>
          </w:p>
        </w:tc>
      </w:tr>
    </w:tbl>
    <w:p w14:paraId="000001E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5AE765E" w14:textId="77777777" w:rsidTr="002A11FD">
        <w:trPr>
          <w:trHeight w:val="37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E8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00FFC380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1E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EFBC6AF" w14:textId="77777777" w:rsidTr="002A11FD">
        <w:trPr>
          <w:trHeight w:val="3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EB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4C0228D4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70F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1EC" w14:textId="4501338D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E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09E518C6" w14:textId="77777777" w:rsidTr="002A11FD">
        <w:trPr>
          <w:trHeight w:val="4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EE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34F4098B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F0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10D739D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Nessun trasferimento all'estero </w:t>
            </w:r>
            <w:r w:rsidR="0032768C" w:rsidRPr="0032768C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7F02BF" w:rsidRPr="00611D1A" w14:paraId="111EFA62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1F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3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1F4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1F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C782FC1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F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59CCFB1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7" w14:textId="583D35D6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1F8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1F9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1FA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dell'ambiente operativo; Gestione sicura del cambiamento; Protezione dalle fonti di rischio ambientali; Controllo degli accessi fisici</w:t>
            </w:r>
          </w:p>
          <w:p w14:paraId="000001FB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1F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7CA9F6B" w14:textId="77777777" w:rsidTr="002A11FD">
        <w:trPr>
          <w:trHeight w:val="48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1F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2352867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E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1F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FFD5EB8" w14:textId="77777777" w:rsidTr="002A11FD">
        <w:trPr>
          <w:trHeight w:val="46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0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26278A5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1" w14:textId="5521EBE8" w:rsidR="007F02BF" w:rsidRPr="00611D1A" w:rsidRDefault="00FA5DDD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Ministero dell’Istruzione (sistema applicativo SIDI);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s.r.l.; Google Ireland Limited</w:t>
            </w:r>
          </w:p>
        </w:tc>
      </w:tr>
    </w:tbl>
    <w:p w14:paraId="00000202" w14:textId="0AAD594F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3747E6F8" w14:textId="5C748591" w:rsidR="008439C1" w:rsidRPr="00611D1A" w:rsidRDefault="008439C1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203" w14:textId="67FE6A1F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9" w:name="_Toc46142779"/>
      <w:r w:rsidRPr="00611D1A">
        <w:rPr>
          <w:lang w:val="it-IT"/>
        </w:rPr>
        <w:lastRenderedPageBreak/>
        <w:t>Personale ATA:</w:t>
      </w:r>
      <w:r w:rsidRPr="00611D1A">
        <w:rPr>
          <w:lang w:val="it-IT"/>
        </w:rPr>
        <w:br/>
        <w:t>gestione contratto a tempo indeterminato</w:t>
      </w:r>
      <w:bookmarkEnd w:id="9"/>
    </w:p>
    <w:p w14:paraId="263A0B85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5F4039A" w14:textId="77777777" w:rsidTr="002A11FD">
        <w:trPr>
          <w:trHeight w:val="39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0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0D3B016A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A6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Personale ATA: gestione contratto a tempo indeterminato</w:t>
            </w:r>
          </w:p>
          <w:p w14:paraId="00000205" w14:textId="71790141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0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BB20A83" w14:textId="77777777" w:rsidTr="002A11FD">
        <w:trPr>
          <w:trHeight w:val="48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0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684A169C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C4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 perfezionamento dell'assunzione e allo svolgimento del rapporto di lavoro del personale ATA a tempo indeterminato</w:t>
            </w:r>
          </w:p>
          <w:p w14:paraId="00000208" w14:textId="02156D6E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0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D524266" w14:textId="77777777" w:rsidTr="002A11FD">
        <w:trPr>
          <w:trHeight w:val="4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0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57CA3A31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5BE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20B" w14:textId="459958C2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0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4273C73" w14:textId="77777777" w:rsidTr="002A11FD">
        <w:trPr>
          <w:trHeight w:val="4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0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7046C8A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7D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 trattamento giuridico ed economico del personale; verifica del possesso dei requisiti per l'assunzione; esecuzione del contratto.  Alcuni dati sono trattati anche per finalità di trasparenza e pubblicità legale come da normativa vigente sul sito istituzionale.</w:t>
            </w:r>
          </w:p>
          <w:p w14:paraId="0000020E" w14:textId="74A3ED08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5F4E26D5" w14:textId="77777777" w:rsidR="002A11FD" w:rsidRPr="00611D1A" w:rsidRDefault="002A11F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68D0722" w14:textId="77777777" w:rsidTr="002A11FD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1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4B579A6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47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211" w14:textId="30AD97C8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1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ACBA008" w14:textId="77777777" w:rsidTr="002A11FD">
        <w:trPr>
          <w:trHeight w:val="38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1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70C756B4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29B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214" w14:textId="11264CA6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1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A5624B6" w14:textId="77777777" w:rsidTr="002A11FD">
        <w:trPr>
          <w:trHeight w:val="3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1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45CB348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ATA; Familiari del personale scolastico </w:t>
            </w:r>
          </w:p>
        </w:tc>
      </w:tr>
    </w:tbl>
    <w:p w14:paraId="5E3BBCC9" w14:textId="77777777" w:rsidR="00995018" w:rsidRPr="00611D1A" w:rsidRDefault="0099501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1FAC0EA5" w14:textId="77777777" w:rsidTr="002A11FD">
        <w:trPr>
          <w:trHeight w:val="45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19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26BA885D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1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21C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Dati anagrafici; Dati contabili, fiscali e finanziari; Dati inerenti il rapporto di lavoro; Dati inerenti situazioni giudiziarie civili,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amministrative, tributarie; Dati derivanti da tracciamenti (log)</w:t>
            </w:r>
          </w:p>
        </w:tc>
      </w:tr>
      <w:tr w:rsidR="007F02BF" w:rsidRPr="00611D1A" w14:paraId="5D0E2902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1E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21F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591C" w14:textId="77777777" w:rsidR="004A030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L'adesione a sindacati; Assistenza sanitaria; Lo stato di salute</w:t>
            </w:r>
          </w:p>
          <w:p w14:paraId="00000220" w14:textId="302DE1DB" w:rsidR="004A030A" w:rsidRPr="00611D1A" w:rsidRDefault="004A030A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  <w:tr w:rsidR="007F02BF" w:rsidRPr="00611D1A" w14:paraId="034807AC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21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22D4E824" w:rsidR="007F02BF" w:rsidRPr="00611D1A" w:rsidRDefault="00A01D5B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>Iscrizione nel casellario giudiziale</w:t>
            </w:r>
          </w:p>
        </w:tc>
      </w:tr>
    </w:tbl>
    <w:p w14:paraId="0000022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D5B1212" w14:textId="77777777" w:rsidTr="002A11FD">
        <w:trPr>
          <w:trHeight w:val="3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2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29D12C69" w14:textId="77777777">
        <w:trPr>
          <w:trHeight w:val="53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22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8A189E4" w14:textId="77777777" w:rsidTr="002A11FD">
        <w:trPr>
          <w:trHeight w:val="3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2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4833D030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8E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228" w14:textId="20A145FC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2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06C68B8C" w14:textId="77777777" w:rsidTr="002A11FD">
        <w:trPr>
          <w:trHeight w:val="34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2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09E41FA0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2C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44B64B38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C46372" w:rsidRPr="00C46372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7F02BF" w:rsidRPr="00611D1A" w14:paraId="0F9E0595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2E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F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230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23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C48F168" w14:textId="77777777" w:rsidTr="002A11FD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32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5561F92C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357CCFAF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234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235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236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dell'ambiente operativo; Gestione sicura del cambiamento; Protezione dalle fonti di rischio ambientali; Controllo degli accessi fisici</w:t>
            </w:r>
          </w:p>
          <w:p w14:paraId="00000237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23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AA0F762" w14:textId="77777777" w:rsidTr="002A11FD">
        <w:trPr>
          <w:trHeight w:val="36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39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7C3F41BD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23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1C9F961" w14:textId="77777777" w:rsidTr="002A11FD">
        <w:trPr>
          <w:trHeight w:val="4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3C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5C70D2A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4C38" w14:textId="77777777" w:rsidR="00D03D7A" w:rsidRPr="00D03D7A" w:rsidRDefault="00FA5DDD" w:rsidP="00D03D7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Ministero dell'istruzione (sistema applicativo SIDI);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s.r.l.; Google Ireland Limited</w:t>
            </w:r>
          </w:p>
          <w:p w14:paraId="0000023E" w14:textId="5835E199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3F" w14:textId="5D5AA764" w:rsidR="002A11FD" w:rsidRPr="00611D1A" w:rsidRDefault="002A11FD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9D48463" w14:textId="77777777" w:rsidR="002A11FD" w:rsidRPr="00611D1A" w:rsidRDefault="002A11F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611D1A"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00000240" w14:textId="2DCC57CE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10" w:name="_Toc46142780"/>
      <w:r w:rsidRPr="00611D1A">
        <w:rPr>
          <w:lang w:val="it-IT"/>
        </w:rPr>
        <w:lastRenderedPageBreak/>
        <w:t>Personale ATA:</w:t>
      </w:r>
      <w:r w:rsidRPr="00611D1A">
        <w:rPr>
          <w:lang w:val="it-IT"/>
        </w:rPr>
        <w:br/>
        <w:t>gestione contratto a tempo determinato (supplenze annuali)</w:t>
      </w:r>
      <w:bookmarkEnd w:id="10"/>
    </w:p>
    <w:p w14:paraId="13514D16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F4F523F" w14:textId="77777777" w:rsidTr="002A11FD">
        <w:trPr>
          <w:trHeight w:val="5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4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51133073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68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Personale ATA: gestione contratto a tempo determinato (supplenze annuali)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242" w14:textId="4482B208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4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8368577" w14:textId="77777777" w:rsidTr="002A11FD">
        <w:trPr>
          <w:trHeight w:val="48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4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0EAB1055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084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all'assunzione e allo svolgimento del rapporto di lavoro del personale ATA a tempo determinato con riferimento alle supplenze annuali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245" w14:textId="44D8E90A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4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39E4825" w14:textId="77777777" w:rsidTr="002A11FD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4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7A42A747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72D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248" w14:textId="751D713F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4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A1847F3" w14:textId="77777777" w:rsidTr="002A11FD">
        <w:trPr>
          <w:trHeight w:val="42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4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408D2A8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F3D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 relativi al  trattamento giuridico ed economico del personale;  verifica del possesso dei requisiti per l'assunzione; esecuzione del contratto.  Alcuni dati sono trattati anche per finalità di trasparenza e pubblicità legale come da normativa vigente sul sito istituzionale.</w:t>
            </w:r>
          </w:p>
          <w:p w14:paraId="0000024B" w14:textId="48F8C687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4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2A5D43E" w14:textId="77777777" w:rsidTr="002A11FD">
        <w:trPr>
          <w:trHeight w:val="3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4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2ECBF56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B50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  <w:p w14:paraId="0000024E" w14:textId="20D1EFE9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4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192A166" w14:textId="77777777" w:rsidTr="002A11FD">
        <w:trPr>
          <w:trHeight w:val="3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5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5146B83F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</w:tc>
      </w:tr>
    </w:tbl>
    <w:p w14:paraId="0000025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1171BD6" w14:textId="77777777" w:rsidTr="002A11FD">
        <w:trPr>
          <w:trHeight w:val="4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5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0E93972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4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ATA; Familiari del personale scolastico </w:t>
            </w:r>
          </w:p>
        </w:tc>
      </w:tr>
    </w:tbl>
    <w:p w14:paraId="287FB68D" w14:textId="77777777" w:rsidR="00995018" w:rsidRPr="00611D1A" w:rsidRDefault="0099501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4F1A14F9" w14:textId="77777777" w:rsidTr="002A11FD">
        <w:trPr>
          <w:trHeight w:val="43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5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36A36694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58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259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tributarie; Dati derivanti da tracciamenti (log)</w:t>
            </w:r>
          </w:p>
        </w:tc>
      </w:tr>
      <w:tr w:rsidR="007F02BF" w:rsidRPr="00611D1A" w14:paraId="35A3189A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5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000025C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D" w14:textId="51ED7D1C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L'adesione a sindacati; Assistenza sanitaria; Lo stato di salute</w:t>
            </w:r>
          </w:p>
        </w:tc>
      </w:tr>
      <w:tr w:rsidR="007F02BF" w:rsidRPr="00611D1A" w14:paraId="4CF3A7CF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5E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F" w14:textId="159D6367" w:rsidR="007F02BF" w:rsidRPr="00611D1A" w:rsidRDefault="00A01D5B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>Iscrizione nel casellario giudiziale</w:t>
            </w:r>
          </w:p>
        </w:tc>
      </w:tr>
    </w:tbl>
    <w:p w14:paraId="0000026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A797E33" w14:textId="77777777" w:rsidTr="002A11FD">
        <w:trPr>
          <w:trHeight w:val="3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6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1EB47BD" w14:textId="77777777">
        <w:trPr>
          <w:trHeight w:val="5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3E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00000262" w14:textId="5EE130D9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6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A2BF601" w14:textId="77777777" w:rsidTr="002A11FD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64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3893DC3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</w:tc>
      </w:tr>
    </w:tbl>
    <w:p w14:paraId="0000026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63131A8F" w14:textId="77777777" w:rsidTr="002A11FD">
        <w:trPr>
          <w:trHeight w:val="37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6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6EEECD0B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69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A" w14:textId="24D87B0C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C46372" w:rsidRPr="00C46372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7F02BF" w:rsidRPr="00611D1A" w14:paraId="5A3D0AD1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6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C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26D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26E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2D4DC73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6F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6B1A1086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0" w14:textId="4F4F1039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</w:t>
            </w:r>
          </w:p>
          <w:p w14:paraId="00000271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272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273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dell'ambiente operativo; Gestione sicura del cambiamento; Protezione dalle fonti di rischio ambientali; Controllo degli accessi fisici</w:t>
            </w:r>
          </w:p>
          <w:p w14:paraId="00000274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27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1F8E27C" w14:textId="77777777" w:rsidTr="002A11FD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7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241587FD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</w:tc>
      </w:tr>
    </w:tbl>
    <w:p w14:paraId="0000027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90EBFB0" w14:textId="77777777" w:rsidTr="002A11FD">
        <w:trPr>
          <w:trHeight w:val="43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79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75DCA76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3A97" w14:textId="55DD2273" w:rsidR="00D03D7A" w:rsidRPr="00D03D7A" w:rsidRDefault="00FA5DDD" w:rsidP="00D03D7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dell'istruzione (sistema applicativo SIDI);</w:t>
            </w:r>
            <w:r w:rsidR="00136BB8" w:rsidRPr="00136BB8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D03D7A"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s.r.l.; Google Ireland Limited</w:t>
            </w:r>
          </w:p>
          <w:p w14:paraId="0000027B" w14:textId="24A7A19A" w:rsidR="00136BB8" w:rsidRPr="00611D1A" w:rsidRDefault="00136BB8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7C" w14:textId="5261F084" w:rsidR="00995018" w:rsidRPr="00611D1A" w:rsidRDefault="0099501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254D1B8" w14:textId="77777777" w:rsidR="00995018" w:rsidRPr="00611D1A" w:rsidRDefault="00995018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611D1A"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0000027D" w14:textId="5AFE4A8C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11" w:name="_Toc46142781"/>
      <w:r w:rsidRPr="00611D1A">
        <w:rPr>
          <w:lang w:val="it-IT"/>
        </w:rPr>
        <w:lastRenderedPageBreak/>
        <w:t>Personale ATA:</w:t>
      </w:r>
      <w:r w:rsidRPr="00611D1A">
        <w:rPr>
          <w:lang w:val="it-IT"/>
        </w:rPr>
        <w:br/>
        <w:t>gestione contratto per supplenze brevi e saltuarie</w:t>
      </w:r>
      <w:bookmarkEnd w:id="11"/>
    </w:p>
    <w:p w14:paraId="687EBA5E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D0F7D9A" w14:textId="77777777" w:rsidTr="002A11FD">
        <w:trPr>
          <w:trHeight w:val="4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7E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46524C98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F1D" w14:textId="77777777" w:rsidR="002A11FD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Personale ATA: gestione contratto per supplenze brevi e saltuarie</w:t>
            </w:r>
          </w:p>
          <w:p w14:paraId="0000027F" w14:textId="0F0634B8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</w:tc>
      </w:tr>
    </w:tbl>
    <w:p w14:paraId="0000028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E514047" w14:textId="77777777" w:rsidTr="002A11FD">
        <w:trPr>
          <w:trHeight w:val="49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8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6E1BD48F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496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informazioni funzionali all'assunzione e allo svolgimento del rapporto di lavoro del personale ATA per supplenze brevi e saltuarie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  <w:p w14:paraId="00000282" w14:textId="7701087B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8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CB659F3" w14:textId="77777777" w:rsidTr="002A11FD">
        <w:trPr>
          <w:trHeight w:val="3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84" w14:textId="0E17C7EF" w:rsidR="002A11FD" w:rsidRPr="00611D1A" w:rsidRDefault="00FA5DDD" w:rsidP="002A11FD">
            <w:pPr>
              <w:jc w:val="center"/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3AA59D9D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6A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285" w14:textId="415DCAA8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8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E9C5DCF" w14:textId="77777777" w:rsidTr="002A11F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87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4FC7BCDE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 trattamento giuridico ed economico del personale; verifica del possesso dei requisiti per l'assunzione; esecuzione del contratto. Alcuni dati sono trattati anche per finalità di trasparenza e pubblicità legale come da normativa vigente sul sito istituzionale.</w:t>
            </w:r>
          </w:p>
        </w:tc>
      </w:tr>
    </w:tbl>
    <w:p w14:paraId="0000028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CA5756D" w14:textId="77777777" w:rsidTr="002A11FD">
        <w:trPr>
          <w:trHeight w:val="35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8A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3296BC34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nazionale; Altri fondamenti connessi al trattamento di categorie particolari di dati personali - art. 9 par. 2 del Regolamento</w:t>
            </w:r>
          </w:p>
        </w:tc>
      </w:tr>
    </w:tbl>
    <w:p w14:paraId="0000028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BBED60E" w14:textId="77777777" w:rsidTr="002A11FD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8D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4326B5A5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3BA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28E" w14:textId="6451F8B0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8F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F135D9F" w14:textId="77777777" w:rsidTr="002A11FD">
        <w:trPr>
          <w:trHeight w:val="3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90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64FB7F11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Personale ATA; Familiari del personale scolastico </w:t>
            </w:r>
          </w:p>
        </w:tc>
      </w:tr>
    </w:tbl>
    <w:p w14:paraId="6AE5AF2A" w14:textId="77777777" w:rsidR="00995018" w:rsidRPr="00611D1A" w:rsidRDefault="0099501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1F469501" w14:textId="77777777" w:rsidTr="002A11FD">
        <w:trPr>
          <w:trHeight w:val="45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9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71CF1B6E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9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296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7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tributarie; Dati derivanti da tracciamenti (log)</w:t>
            </w:r>
          </w:p>
        </w:tc>
      </w:tr>
      <w:tr w:rsidR="007F02BF" w:rsidRPr="00611D1A" w14:paraId="315C4386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98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  <w:p w14:paraId="00000299" w14:textId="77777777" w:rsidR="007F02BF" w:rsidRPr="00611D1A" w:rsidRDefault="007F02BF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A" w14:textId="2E69C87B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L'adesione a sindacati; Assistenza sanitaria; Lo stato di salute</w:t>
            </w:r>
          </w:p>
        </w:tc>
      </w:tr>
      <w:tr w:rsidR="007F02BF" w:rsidRPr="00611D1A" w14:paraId="3B972932" w14:textId="77777777" w:rsidTr="002A11F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29B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lastRenderedPageBreak/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C" w14:textId="209065B0" w:rsidR="007F02BF" w:rsidRPr="00611D1A" w:rsidRDefault="00A01D5B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A01D5B">
              <w:rPr>
                <w:rFonts w:eastAsia="Calibri" w:cs="Calibri"/>
                <w:sz w:val="22"/>
                <w:szCs w:val="22"/>
                <w:lang w:val="it-IT"/>
              </w:rPr>
              <w:t xml:space="preserve">Iscrizione nel casellario giudiziale </w:t>
            </w:r>
          </w:p>
        </w:tc>
      </w:tr>
    </w:tbl>
    <w:p w14:paraId="0000029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11441E0" w14:textId="77777777" w:rsidTr="002A11FD">
        <w:trPr>
          <w:trHeight w:val="38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9E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712FF8A0" w14:textId="77777777">
        <w:trPr>
          <w:trHeight w:val="4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F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fascicoli e i dati del personale sono conservati per un tempo illimitato e/o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2A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862128D" w14:textId="77777777" w:rsidTr="002A11FD">
        <w:trPr>
          <w:trHeight w:val="3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A1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456E91F3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7A4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2A2" w14:textId="121CCAE5" w:rsidR="002A11FD" w:rsidRPr="00611D1A" w:rsidRDefault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A3" w14:textId="30A1AEB3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111256" w:rsidRPr="00611D1A" w14:paraId="45D7D26C" w14:textId="77777777" w:rsidTr="0054125A">
        <w:trPr>
          <w:trHeight w:val="45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18F69BA" w14:textId="72752BAF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111256" w:rsidRPr="00611D1A" w14:paraId="35268662" w14:textId="77777777" w:rsidTr="0054125A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DA83D0" w14:textId="33D72387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7B36" w14:textId="4C2DA6E3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="00C46372" w:rsidRPr="00C46372">
              <w:rPr>
                <w:rFonts w:eastAsia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111256" w:rsidRPr="00611D1A" w14:paraId="4DE79CCE" w14:textId="77777777" w:rsidTr="0054125A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31F7CA" w14:textId="59D031FE" w:rsidR="00111256" w:rsidRPr="00611D1A" w:rsidRDefault="00111256" w:rsidP="00111256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DED" w14:textId="77777777" w:rsidR="00111256" w:rsidRPr="00611D1A" w:rsidRDefault="00111256" w:rsidP="00111256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4DFBBF52" w14:textId="231AC49A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45B7CEB6" w14:textId="58242FF6" w:rsidR="00111256" w:rsidRPr="00611D1A" w:rsidRDefault="001112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529143A" w14:textId="77777777" w:rsidTr="00F41E74">
        <w:trPr>
          <w:trHeight w:val="34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AC" w14:textId="6E8AE50D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73F9D8B9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D" w14:textId="591522F7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</w:t>
            </w:r>
          </w:p>
          <w:p w14:paraId="000002AE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2AF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00002B0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SIDI: Minimizzazione della quantità di dati personali; Backup e Continuità operativa; Controllo degli accessi logici ed autenticazione; Gestione sicura delle postazioni di lavoro; Sicurezza del ciclo di vita delle applicazioni e nei progetti; Sicurezza della rete e delle comunicazioni; Sicurezza dell'ambiente operativo; Gestione sicura del cambiamento; Protezione dalle fonti di rischio ambientali; Controllo degli accessi fisici</w:t>
            </w:r>
          </w:p>
          <w:p w14:paraId="000002B1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SISTEMI GESTITI DA FORNITORI ESTERNI: le misure minime sono oggetto dei contratti o accordi di nomina a responsabile esterno del trattamento.</w:t>
            </w:r>
          </w:p>
        </w:tc>
      </w:tr>
    </w:tbl>
    <w:p w14:paraId="000002B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2FC2160" w14:textId="77777777" w:rsidTr="00F41E74">
        <w:trPr>
          <w:trHeight w:val="4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B3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2D993692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4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B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9CF3895" w14:textId="77777777" w:rsidTr="00F41E74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B6" w14:textId="77777777" w:rsidR="007F02BF" w:rsidRPr="00611D1A" w:rsidRDefault="00FA5DDD" w:rsidP="00A604AE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4DBA9926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06C" w14:textId="77777777" w:rsidR="00D03D7A" w:rsidRPr="00D03D7A" w:rsidRDefault="00FA5DDD" w:rsidP="00D03D7A">
            <w:pPr>
              <w:rPr>
                <w:rFonts w:ascii="Roman 10cpi" w:eastAsia="Calibri" w:hAnsi="Roman 10cpi" w:cs="Calibri"/>
                <w:sz w:val="22"/>
                <w:szCs w:val="22"/>
                <w:lang w:val="it-IT" w:eastAsia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dell'istruzione (sistema applicativo SIDI);</w:t>
            </w:r>
            <w:r w:rsidR="0040356A" w:rsidRPr="00611D1A">
              <w:rPr>
                <w:rFonts w:ascii="Roman 10cpi" w:eastAsia="Calibri" w:hAnsi="Roman 10cpi" w:cs="Calibri"/>
                <w:sz w:val="22"/>
                <w:szCs w:val="22"/>
                <w:lang w:val="it-IT" w:eastAsia="it-IT"/>
              </w:rPr>
              <w:t xml:space="preserve"> </w:t>
            </w:r>
            <w:r w:rsidR="00D03D7A" w:rsidRPr="00D03D7A">
              <w:rPr>
                <w:rFonts w:ascii="Roman 10cpi" w:eastAsia="Calibri" w:hAnsi="Roman 10cpi" w:cs="Calibri"/>
                <w:sz w:val="22"/>
                <w:szCs w:val="22"/>
                <w:lang w:val="it-IT" w:eastAsia="it-IT"/>
              </w:rPr>
              <w:t>Argo Software s.r.l.; Google Ireland Limited</w:t>
            </w:r>
          </w:p>
          <w:p w14:paraId="000002B9" w14:textId="32A4EC11" w:rsidR="00136BB8" w:rsidRPr="00611D1A" w:rsidRDefault="00136BB8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6E820B95" w14:textId="32B9C321" w:rsidR="00F41E74" w:rsidRPr="00611D1A" w:rsidRDefault="00F41E74" w:rsidP="00F41E74">
      <w:pPr>
        <w:keepNext/>
        <w:keepLines/>
        <w:spacing w:before="480" w:after="200" w:line="254" w:lineRule="auto"/>
        <w:ind w:left="720"/>
        <w:rPr>
          <w:rFonts w:ascii="Cambria" w:eastAsia="Cambria" w:hAnsi="Cambria" w:cs="Cambria"/>
          <w:b/>
          <w:color w:val="365F91"/>
          <w:sz w:val="28"/>
          <w:szCs w:val="28"/>
        </w:rPr>
      </w:pPr>
    </w:p>
    <w:p w14:paraId="1B7F8C0D" w14:textId="77777777" w:rsidR="00F41E74" w:rsidRPr="00611D1A" w:rsidRDefault="00F41E74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4F9774D9" w14:textId="76158B62" w:rsidR="00A604AE" w:rsidRPr="00611D1A" w:rsidRDefault="00FA5DDD" w:rsidP="00995018">
      <w:pPr>
        <w:pStyle w:val="Titolosommario"/>
        <w:numPr>
          <w:ilvl w:val="0"/>
          <w:numId w:val="7"/>
        </w:numPr>
        <w:rPr>
          <w:rFonts w:eastAsia="Cambria" w:cs="Cambria"/>
          <w:b w:val="0"/>
          <w:lang w:val="it-IT"/>
        </w:rPr>
      </w:pPr>
      <w:bookmarkStart w:id="12" w:name="_Toc46142782"/>
      <w:r w:rsidRPr="00611D1A">
        <w:rPr>
          <w:lang w:val="it-IT"/>
        </w:rPr>
        <w:lastRenderedPageBreak/>
        <w:t>Aspirante personale ATA e docente: invio di domande di messa a disposizione</w:t>
      </w:r>
      <w:bookmarkEnd w:id="12"/>
      <w:r w:rsidRPr="00611D1A">
        <w:rPr>
          <w:rFonts w:eastAsia="Cambria" w:cs="Cambria"/>
          <w:b w:val="0"/>
          <w:lang w:val="it-IT"/>
        </w:rPr>
        <w:t xml:space="preserve"> </w:t>
      </w:r>
      <w:r w:rsidR="00A604AE" w:rsidRPr="00611D1A">
        <w:rPr>
          <w:rFonts w:eastAsia="Cambria" w:cs="Cambria"/>
          <w:b w:val="0"/>
          <w:lang w:val="it-IT"/>
        </w:rPr>
        <w:br/>
      </w: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8640E" w:rsidRPr="00611D1A" w14:paraId="44E84FD4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44EFA61" w14:textId="77777777" w:rsidR="0088640E" w:rsidRPr="00611D1A" w:rsidRDefault="0088640E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attivita di trattamento</w:t>
            </w:r>
          </w:p>
        </w:tc>
      </w:tr>
      <w:tr w:rsidR="0088640E" w:rsidRPr="00611D1A" w14:paraId="2573A88C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3C5" w14:textId="77777777" w:rsidR="0088640E" w:rsidRPr="00611D1A" w:rsidRDefault="0088640E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Aspirante personale ATA e docente: invio di domande di messa a disposizione </w:t>
            </w:r>
          </w:p>
        </w:tc>
      </w:tr>
    </w:tbl>
    <w:p w14:paraId="0C02D917" w14:textId="1AF81197" w:rsidR="0088640E" w:rsidRPr="00611D1A" w:rsidRDefault="0088640E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E2EC8" w:rsidRPr="00611D1A" w14:paraId="5DF4FDAE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2FB4E3A" w14:textId="29076DBA" w:rsidR="000E2EC8" w:rsidRPr="00611D1A" w:rsidRDefault="000E2EC8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0E2EC8" w:rsidRPr="00611D1A" w14:paraId="299AFED5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8724" w14:textId="77777777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richieste e delle informazioni contenute nelle messe a disposizione, (candidature spontanee a svolgere delle supplenze), per eventuale convocazione del candidato</w:t>
            </w:r>
          </w:p>
          <w:p w14:paraId="1AB4EAA8" w14:textId="6614ADB3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39C78F1E" w14:textId="3A2EF604" w:rsidR="000E2EC8" w:rsidRPr="00611D1A" w:rsidRDefault="000E2EC8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E2EC8" w:rsidRPr="00611D1A" w14:paraId="73A78A4F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EFDA4C9" w14:textId="53E43836" w:rsidR="000E2EC8" w:rsidRPr="00611D1A" w:rsidRDefault="000E2EC8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0E2EC8" w:rsidRPr="00611D1A" w14:paraId="162A8154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E9FD" w14:textId="6B377823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</w:t>
            </w:r>
          </w:p>
        </w:tc>
      </w:tr>
    </w:tbl>
    <w:p w14:paraId="462F577D" w14:textId="77777777" w:rsidR="00242EC5" w:rsidRPr="00611D1A" w:rsidRDefault="00242EC5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E2EC8" w:rsidRPr="00611D1A" w14:paraId="427F146C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52473E5" w14:textId="0744B5A7" w:rsidR="000E2EC8" w:rsidRPr="00611D1A" w:rsidRDefault="000E2EC8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0E2EC8" w:rsidRPr="00611D1A" w14:paraId="386858F8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9435" w14:textId="7B414A63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delle richieste e delle informazioni contenute nelle messe a disposizione e convocazione del candidato nel caso in cui le graduatorie di istituto siano esaurite, comprese quelle delle scuole viciniori.</w:t>
            </w:r>
          </w:p>
          <w:p w14:paraId="203F5338" w14:textId="0DFF645A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3DF117A2" w14:textId="162A02D4" w:rsidR="000E2EC8" w:rsidRPr="00611D1A" w:rsidRDefault="000E2EC8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E2EC8" w:rsidRPr="00611D1A" w14:paraId="1B3BB1ED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F69DC77" w14:textId="0AEDD376" w:rsidR="000E2EC8" w:rsidRPr="00611D1A" w:rsidRDefault="000E2EC8" w:rsidP="002A11FD">
            <w:pPr>
              <w:jc w:val="center"/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0E2EC8" w:rsidRPr="00611D1A" w14:paraId="276FC0A9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94AF" w14:textId="77777777" w:rsidR="000E2EC8" w:rsidRPr="00611D1A" w:rsidRDefault="000E2EC8" w:rsidP="000E2EC8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Esecuzione di un compito di interesse pubblico o pubblici poteri del titolare derivante da normativa nazionale</w:t>
            </w:r>
          </w:p>
          <w:p w14:paraId="5C258BC4" w14:textId="0C3508F0" w:rsidR="000E2EC8" w:rsidRPr="00611D1A" w:rsidRDefault="000E2EC8" w:rsidP="000E2EC8">
            <w:pPr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</w:p>
        </w:tc>
      </w:tr>
    </w:tbl>
    <w:p w14:paraId="64BB4599" w14:textId="053EE0CD" w:rsidR="000E2EC8" w:rsidRPr="00611D1A" w:rsidRDefault="000E2EC8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E2EC8" w:rsidRPr="00611D1A" w14:paraId="4EB6BC1D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37D7323" w14:textId="63E92873" w:rsidR="000E2EC8" w:rsidRPr="00611D1A" w:rsidRDefault="000E2EC8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0E2EC8" w:rsidRPr="00611D1A" w14:paraId="774E4314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96E" w14:textId="22BBDE3F" w:rsidR="000E2EC8" w:rsidRPr="00611D1A" w:rsidRDefault="000E2EC8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</w:tc>
      </w:tr>
    </w:tbl>
    <w:p w14:paraId="67FBF57E" w14:textId="0CE72E8D" w:rsidR="000E2EC8" w:rsidRDefault="000E2EC8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42EC5" w:rsidRPr="00242EC5" w14:paraId="6FD5D1F3" w14:textId="77777777" w:rsidTr="00242EC5">
        <w:trPr>
          <w:trHeight w:val="3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7695E742" w14:textId="77777777" w:rsidR="00242EC5" w:rsidRPr="00242EC5" w:rsidRDefault="00242EC5" w:rsidP="00242EC5">
            <w:pPr>
              <w:jc w:val="center"/>
              <w:textAlignment w:val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242EC5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</w:rPr>
              <w:t>Categoria di interessati</w:t>
            </w:r>
          </w:p>
        </w:tc>
      </w:tr>
      <w:tr w:rsidR="00242EC5" w:rsidRPr="00242EC5" w14:paraId="68287C05" w14:textId="77777777" w:rsidTr="00242EC5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4498" w14:textId="77777777" w:rsidR="00242EC5" w:rsidRPr="00242EC5" w:rsidRDefault="00242EC5" w:rsidP="00242EC5">
            <w:pPr>
              <w:textAlignment w:val="auto"/>
              <w:rPr>
                <w:rFonts w:eastAsia="Calibri" w:cs="Calibri"/>
                <w:sz w:val="22"/>
                <w:szCs w:val="22"/>
              </w:rPr>
            </w:pPr>
            <w:r w:rsidRPr="00242EC5">
              <w:rPr>
                <w:rFonts w:eastAsia="Calibri" w:cs="Calibri"/>
                <w:sz w:val="22"/>
                <w:szCs w:val="22"/>
              </w:rPr>
              <w:t>Personale docente; Personale ATA</w:t>
            </w:r>
          </w:p>
        </w:tc>
      </w:tr>
    </w:tbl>
    <w:p w14:paraId="6F138A22" w14:textId="77777777" w:rsidR="00242EC5" w:rsidRPr="00611D1A" w:rsidRDefault="00242EC5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42"/>
      </w:tblGrid>
      <w:tr w:rsidR="007231D9" w:rsidRPr="00611D1A" w14:paraId="767A8284" w14:textId="1485F472" w:rsidTr="007231D9">
        <w:trPr>
          <w:trHeight w:val="421"/>
        </w:trPr>
        <w:tc>
          <w:tcPr>
            <w:tcW w:w="9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1FF6ADD" w14:textId="65CCDAAB" w:rsidR="007231D9" w:rsidRPr="00611D1A" w:rsidRDefault="007231D9" w:rsidP="002A11FD">
            <w:pPr>
              <w:jc w:val="center"/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231D9" w:rsidRPr="00611D1A" w14:paraId="45F8B6C4" w14:textId="6EB39BFD" w:rsidTr="007231D9">
        <w:trPr>
          <w:trHeight w:val="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EDE861" w14:textId="7679E598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34EA" w14:textId="76CD2235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inerenti il rapporto di lavoro</w:t>
            </w:r>
          </w:p>
        </w:tc>
      </w:tr>
      <w:tr w:rsidR="007231D9" w:rsidRPr="00611D1A" w14:paraId="53B12FD4" w14:textId="341EE686" w:rsidTr="007231D9">
        <w:trPr>
          <w:trHeight w:val="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0DE813" w14:textId="77777777" w:rsidR="007231D9" w:rsidRPr="00611D1A" w:rsidRDefault="007231D9" w:rsidP="007231D9">
            <w:pPr>
              <w:keepNext/>
              <w:keepLines/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Categorie particolari di dati personali</w:t>
            </w:r>
          </w:p>
          <w:p w14:paraId="27CF3857" w14:textId="77777777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3B7" w14:textId="36A642C4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</w:tc>
      </w:tr>
      <w:tr w:rsidR="007231D9" w:rsidRPr="00611D1A" w14:paraId="40A2BF3F" w14:textId="308FBF93" w:rsidTr="007231D9">
        <w:trPr>
          <w:trHeight w:val="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E75488" w14:textId="6C253288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37CE" w14:textId="235C2841" w:rsidR="007231D9" w:rsidRPr="00611D1A" w:rsidRDefault="007231D9" w:rsidP="007231D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</w:tc>
      </w:tr>
    </w:tbl>
    <w:p w14:paraId="55B699D4" w14:textId="5210F05F" w:rsidR="007231D9" w:rsidRPr="00611D1A" w:rsidRDefault="007231D9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231D9" w:rsidRPr="00611D1A" w14:paraId="23B32376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DAD12B2" w14:textId="40A08C98" w:rsidR="007231D9" w:rsidRPr="00611D1A" w:rsidRDefault="007231D9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231D9" w:rsidRPr="00611D1A" w14:paraId="6171657F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FE62" w14:textId="6EE250C3" w:rsidR="007231D9" w:rsidRPr="00611D1A" w:rsidRDefault="007231D9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dati dell’aspirante personale ATA e docente sono conservati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2A6435D1" w14:textId="5AE4DA6A" w:rsidR="007231D9" w:rsidRPr="00611D1A" w:rsidRDefault="007231D9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5CF2BFA9" w14:textId="402B4632" w:rsidR="007231D9" w:rsidRPr="00611D1A" w:rsidRDefault="007231D9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231D9" w:rsidRPr="00611D1A" w14:paraId="283F5BEC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FFF17C2" w14:textId="4E9BBD53" w:rsidR="007231D9" w:rsidRPr="00611D1A" w:rsidRDefault="007231D9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</w:p>
        </w:tc>
      </w:tr>
      <w:tr w:rsidR="007231D9" w:rsidRPr="00611D1A" w14:paraId="6742D825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3CAF" w14:textId="609AEFA7" w:rsidR="007231D9" w:rsidRPr="00611D1A" w:rsidRDefault="007231D9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</w:t>
            </w:r>
          </w:p>
        </w:tc>
      </w:tr>
    </w:tbl>
    <w:p w14:paraId="46BD875F" w14:textId="40C4FB3D" w:rsidR="007231D9" w:rsidRPr="00611D1A" w:rsidRDefault="007231D9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42"/>
      </w:tblGrid>
      <w:tr w:rsidR="00E06544" w:rsidRPr="00611D1A" w14:paraId="34227224" w14:textId="77777777" w:rsidTr="002A11FD">
        <w:trPr>
          <w:trHeight w:val="421"/>
        </w:trPr>
        <w:tc>
          <w:tcPr>
            <w:tcW w:w="9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6D568CE" w14:textId="58085767" w:rsidR="00E06544" w:rsidRPr="00611D1A" w:rsidRDefault="00E06544" w:rsidP="002A11FD">
            <w:pPr>
              <w:jc w:val="center"/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E06544" w:rsidRPr="00611D1A" w14:paraId="7A231FA4" w14:textId="77777777" w:rsidTr="002A11FD">
        <w:trPr>
          <w:trHeight w:val="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81979C" w14:textId="1DA34E4C" w:rsidR="00E06544" w:rsidRPr="00611D1A" w:rsidRDefault="00E06544" w:rsidP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Trasferimento all’estero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EEC" w14:textId="2504D5E5" w:rsidR="00E06544" w:rsidRPr="00611D1A" w:rsidRDefault="00E06544" w:rsidP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all'estero</w:t>
            </w:r>
          </w:p>
        </w:tc>
      </w:tr>
      <w:tr w:rsidR="00E06544" w:rsidRPr="00611D1A" w14:paraId="5E5F7D68" w14:textId="77777777" w:rsidTr="002A11FD">
        <w:trPr>
          <w:trHeight w:val="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E36D63" w14:textId="1CFF7EFF" w:rsidR="00E06544" w:rsidRPr="00611D1A" w:rsidRDefault="00E06544" w:rsidP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7D09" w14:textId="77777777" w:rsidR="00E06544" w:rsidRPr="00611D1A" w:rsidRDefault="00E06544" w:rsidP="00E06544">
            <w:pPr>
              <w:keepNext/>
              <w:keepLines/>
              <w:spacing w:before="240" w:after="240"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3BE86B0C" w14:textId="0D976736" w:rsidR="00E06544" w:rsidRPr="00611D1A" w:rsidRDefault="00E06544" w:rsidP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i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5FE73D55" w14:textId="4528CE7B" w:rsidR="00E06544" w:rsidRPr="00611D1A" w:rsidRDefault="00E06544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231D9" w:rsidRPr="00611D1A" w14:paraId="651EBF71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57A0500" w14:textId="56D2C40D" w:rsidR="007231D9" w:rsidRPr="00611D1A" w:rsidRDefault="00E06544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231D9" w:rsidRPr="00611D1A" w14:paraId="7E1BEA5A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C29" w14:textId="302AC8C4" w:rsidR="00E06544" w:rsidRDefault="00E06544" w:rsidP="00E06544">
            <w:pPr>
              <w:pStyle w:val="Paragrafoelenco"/>
              <w:numPr>
                <w:ilvl w:val="0"/>
                <w:numId w:val="4"/>
              </w:numPr>
              <w:rPr>
                <w:rFonts w:cs="Calibri"/>
                <w:lang w:val="it-IT"/>
              </w:rPr>
            </w:pPr>
            <w:r w:rsidRPr="00611D1A">
              <w:rPr>
                <w:rFonts w:cs="Calibri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cs="Calibri"/>
                <w:bCs/>
                <w:lang w:val="it-IT"/>
              </w:rPr>
              <w:t>Gestione sicura del cambiamento;</w:t>
            </w:r>
            <w:r w:rsidR="00634EF2" w:rsidRPr="00634EF2">
              <w:rPr>
                <w:rFonts w:cs="Calibri"/>
                <w:lang w:val="it-IT"/>
              </w:rPr>
              <w:t xml:space="preserve"> </w:t>
            </w:r>
            <w:r w:rsidRPr="00611D1A">
              <w:rPr>
                <w:rFonts w:cs="Calibri"/>
                <w:lang w:val="it-IT"/>
              </w:rPr>
              <w:t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</w:t>
            </w:r>
          </w:p>
          <w:p w14:paraId="1CC63C6B" w14:textId="77777777" w:rsidR="00242EC5" w:rsidRPr="00611D1A" w:rsidRDefault="00242EC5" w:rsidP="00242EC5">
            <w:pPr>
              <w:pStyle w:val="Paragrafoelenco"/>
              <w:rPr>
                <w:rFonts w:cs="Calibri"/>
                <w:lang w:val="it-IT"/>
              </w:rPr>
            </w:pPr>
          </w:p>
          <w:p w14:paraId="06783A2A" w14:textId="1A1B3A26" w:rsidR="00E06544" w:rsidRDefault="00E06544" w:rsidP="00E06544">
            <w:pPr>
              <w:pStyle w:val="Paragrafoelenco"/>
              <w:numPr>
                <w:ilvl w:val="0"/>
                <w:numId w:val="4"/>
              </w:numPr>
              <w:rPr>
                <w:rFonts w:cs="Calibri"/>
                <w:lang w:val="it-IT"/>
              </w:rPr>
            </w:pPr>
            <w:r w:rsidRPr="00611D1A">
              <w:rPr>
                <w:rFonts w:cs="Calibri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0CF0C012" w14:textId="77777777" w:rsidR="00A01D5B" w:rsidRPr="00A01D5B" w:rsidRDefault="00A01D5B" w:rsidP="00A01D5B">
            <w:pPr>
              <w:pStyle w:val="Paragrafoelenco"/>
              <w:rPr>
                <w:rFonts w:cs="Calibri"/>
                <w:lang w:val="it-IT"/>
              </w:rPr>
            </w:pPr>
          </w:p>
          <w:p w14:paraId="21928478" w14:textId="0FB28520" w:rsidR="00A01D5B" w:rsidRPr="00611D1A" w:rsidRDefault="00A01D5B" w:rsidP="00E06544">
            <w:pPr>
              <w:pStyle w:val="Paragrafoelenco"/>
              <w:numPr>
                <w:ilvl w:val="0"/>
                <w:numId w:val="4"/>
              </w:numPr>
              <w:rPr>
                <w:rFonts w:cs="Calibri"/>
                <w:lang w:val="it-IT"/>
              </w:rPr>
            </w:pPr>
            <w:r w:rsidRPr="00A01D5B">
              <w:rPr>
                <w:rFonts w:cs="Calibri"/>
                <w:lang w:val="it-IT"/>
              </w:rPr>
              <w:t>SISTEMI GESTITI DA FORNITORI ESTERNI: le misure minime sono oggetto dei contratti o accordi di nomina a responsabile esterno del trattamento.</w:t>
            </w:r>
          </w:p>
          <w:p w14:paraId="67A3485C" w14:textId="34817505" w:rsidR="007231D9" w:rsidRPr="00833459" w:rsidRDefault="007231D9" w:rsidP="00833459">
            <w:pPr>
              <w:ind w:left="360"/>
              <w:rPr>
                <w:rFonts w:cs="Calibri"/>
                <w:lang w:val="it-IT"/>
              </w:rPr>
            </w:pPr>
          </w:p>
        </w:tc>
      </w:tr>
    </w:tbl>
    <w:p w14:paraId="41AF19B5" w14:textId="66FCC072" w:rsidR="007231D9" w:rsidRDefault="007231D9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p w14:paraId="096FD09A" w14:textId="77777777" w:rsidR="00A01D5B" w:rsidRPr="00611D1A" w:rsidRDefault="00A01D5B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231D9" w:rsidRPr="00611D1A" w14:paraId="42B0C16C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8766FEE" w14:textId="54031405" w:rsidR="007231D9" w:rsidRPr="00611D1A" w:rsidRDefault="00E06544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231D9" w:rsidRPr="00611D1A" w14:paraId="1CC3A942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1C69" w14:textId="0177DCEE" w:rsidR="007231D9" w:rsidRPr="00611D1A" w:rsidRDefault="007231D9" w:rsidP="002A11FD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18DA442F" w14:textId="19411CE6" w:rsidR="007231D9" w:rsidRPr="00611D1A" w:rsidRDefault="007231D9" w:rsidP="000E2EC8">
      <w:pPr>
        <w:keepNext/>
        <w:keepLines/>
        <w:spacing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231D9" w:rsidRPr="00611D1A" w14:paraId="315C71D1" w14:textId="77777777" w:rsidTr="002A11FD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7E1829C" w14:textId="74DCCEC3" w:rsidR="007231D9" w:rsidRPr="00611D1A" w:rsidRDefault="00E06544" w:rsidP="002A11FD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231D9" w:rsidRPr="00611D1A" w14:paraId="5446DAAA" w14:textId="77777777" w:rsidTr="002A11FD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5E79" w14:textId="57AA5DAD" w:rsidR="00D03D7A" w:rsidRPr="00D03D7A" w:rsidRDefault="00D03D7A" w:rsidP="00D03D7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D03D7A">
              <w:rPr>
                <w:rFonts w:eastAsia="Calibri" w:cs="Calibri"/>
                <w:sz w:val="22"/>
                <w:szCs w:val="22"/>
                <w:lang w:val="it-IT"/>
              </w:rPr>
              <w:t>Google Ireland Limited</w:t>
            </w:r>
          </w:p>
          <w:p w14:paraId="42871BEB" w14:textId="5F4798DA" w:rsidR="007231D9" w:rsidRPr="00611D1A" w:rsidRDefault="007231D9" w:rsidP="00451337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DD" w14:textId="77777777" w:rsidR="007F02BF" w:rsidRPr="00611D1A" w:rsidRDefault="00FA5DDD">
      <w:pPr>
        <w:keepNext/>
        <w:keepLines/>
        <w:spacing w:before="240"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2E0" w14:textId="77777777" w:rsidR="007F02BF" w:rsidRPr="00611D1A" w:rsidRDefault="00FA5DDD">
      <w:pPr>
        <w:keepNext/>
        <w:keepLines/>
        <w:spacing w:before="240"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2E8" w14:textId="77777777" w:rsidR="007F02BF" w:rsidRPr="00611D1A" w:rsidRDefault="00FA5DDD">
      <w:pPr>
        <w:keepNext/>
        <w:keepLines/>
        <w:spacing w:before="240"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2EE" w14:textId="77777777" w:rsidR="007F02BF" w:rsidRPr="00611D1A" w:rsidRDefault="00FA5DDD">
      <w:pPr>
        <w:keepNext/>
        <w:keepLines/>
        <w:spacing w:before="240"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2F1" w14:textId="77777777" w:rsidR="007F02BF" w:rsidRPr="00611D1A" w:rsidRDefault="00FA5DDD">
      <w:pPr>
        <w:keepNext/>
        <w:keepLines/>
        <w:spacing w:before="240" w:after="200" w:line="276" w:lineRule="auto"/>
        <w:rPr>
          <w:rFonts w:ascii="Calibri" w:eastAsia="Calibri" w:hAnsi="Calibri" w:cs="Calibri"/>
          <w:color w:val="365F91"/>
          <w:sz w:val="22"/>
          <w:szCs w:val="22"/>
        </w:rPr>
      </w:pPr>
      <w:r w:rsidRPr="00611D1A">
        <w:rPr>
          <w:rFonts w:ascii="Calibri" w:eastAsia="Calibri" w:hAnsi="Calibri" w:cs="Calibri"/>
          <w:color w:val="365F91"/>
          <w:sz w:val="22"/>
          <w:szCs w:val="22"/>
        </w:rPr>
        <w:t xml:space="preserve"> </w:t>
      </w:r>
    </w:p>
    <w:p w14:paraId="000002F4" w14:textId="7F96B241" w:rsidR="00E06544" w:rsidRPr="00611D1A" w:rsidRDefault="00E06544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bookmarkStart w:id="13" w:name="_heading=h.3ilbaoqchau5" w:colFirst="0" w:colLast="0"/>
      <w:bookmarkEnd w:id="13"/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000002F5" w14:textId="3AE7BD35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14" w:name="_heading=h.dtyfud96dx1o" w:colFirst="0" w:colLast="0"/>
      <w:bookmarkStart w:id="15" w:name="_Toc46142783"/>
      <w:bookmarkEnd w:id="14"/>
      <w:r w:rsidRPr="00611D1A">
        <w:rPr>
          <w:lang w:val="it-IT"/>
        </w:rPr>
        <w:lastRenderedPageBreak/>
        <w:t>Fornitori di beni o servizi / Esperti / Volontari / Assistenti educativi: gestione contratto o collaborazioni con aziende, enti, associazioni, lavoratori autonomi</w:t>
      </w:r>
      <w:bookmarkEnd w:id="15"/>
    </w:p>
    <w:p w14:paraId="675261CF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AD8A720" w14:textId="77777777" w:rsidTr="00E06544">
        <w:trPr>
          <w:trHeight w:val="4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F6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04903BA3" w14:textId="77777777">
        <w:trPr>
          <w:trHeight w:val="1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96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1244E9">
              <w:rPr>
                <w:rFonts w:eastAsia="Calibri" w:cs="Calibri"/>
                <w:sz w:val="22"/>
                <w:szCs w:val="22"/>
                <w:lang w:val="it-IT"/>
              </w:rPr>
              <w:t xml:space="preserve">Fornitori di beni e servizi, esperti, volontari, </w:t>
            </w:r>
            <w:r w:rsidRPr="001244E9">
              <w:rPr>
                <w:sz w:val="22"/>
                <w:szCs w:val="22"/>
                <w:lang w:val="it-IT"/>
              </w:rPr>
              <w:t>assistenti educativi</w:t>
            </w:r>
            <w:r w:rsidRPr="001244E9">
              <w:rPr>
                <w:rFonts w:eastAsia="Calibri" w:cs="Calibri"/>
                <w:sz w:val="22"/>
                <w:szCs w:val="22"/>
                <w:lang w:val="it-IT"/>
              </w:rPr>
              <w:t>: gestione contratto o collaborazioni con aziende, enti, associazioni, lavoratori autonomi</w:t>
            </w:r>
          </w:p>
          <w:p w14:paraId="000002F7" w14:textId="236D28B2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F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C4C9ADB" w14:textId="77777777" w:rsidTr="00E06544">
        <w:trPr>
          <w:trHeight w:val="5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F9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11DD97B5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7FE" w14:textId="77777777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delle informazioni funzionali alla stipulazione e allo svolgimento di contratti con persone fisiche o giuridiche </w:t>
            </w:r>
            <w:r w:rsidRPr="00611D1A">
              <w:rPr>
                <w:sz w:val="22"/>
                <w:szCs w:val="22"/>
                <w:lang w:val="it-IT"/>
              </w:rPr>
              <w:t>(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fornitori di beni e servizi, esperti, collaboratori, volontari) anche a titolo gratuito, </w:t>
            </w:r>
            <w:r w:rsidRPr="00611D1A">
              <w:rPr>
                <w:sz w:val="22"/>
                <w:szCs w:val="22"/>
                <w:lang w:val="it-IT"/>
              </w:rPr>
              <w:t>nonché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di collaborazioni con Enti per l</w:t>
            </w:r>
            <w:r w:rsidRPr="00611D1A">
              <w:rPr>
                <w:sz w:val="22"/>
                <w:szCs w:val="22"/>
                <w:lang w:val="it-IT"/>
              </w:rPr>
              <w:t>’erogazione di servizi.</w:t>
            </w:r>
          </w:p>
          <w:p w14:paraId="000002FA" w14:textId="12EE2FFD" w:rsidR="00E06544" w:rsidRPr="00611D1A" w:rsidRDefault="00E06544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00002F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D11AD8D" w14:textId="77777777" w:rsidTr="00E06544">
        <w:trPr>
          <w:trHeight w:val="49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FC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2A3C0045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07C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manuale.</w:t>
            </w:r>
          </w:p>
          <w:p w14:paraId="000002FD" w14:textId="70CBAF35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2FE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AE32F41" w14:textId="77777777" w:rsidTr="00E06544">
        <w:trPr>
          <w:trHeight w:val="4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2FF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5898C8CC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0" w14:textId="414630E4" w:rsidR="00E06544" w:rsidRPr="00611D1A" w:rsidRDefault="00FA5DDD" w:rsidP="001244E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degli aspetti relativi al trattamento giuridico ed economico dei fornitori e/o esperti e/o collaboratori e/o volontari nonché verifica del possesso dei requisiti per la stipulazione del contratto di forniture servizi o prestazione d'opera (anche a titolo gratuito) e di collaborazione con Enti. </w:t>
            </w:r>
          </w:p>
        </w:tc>
      </w:tr>
    </w:tbl>
    <w:p w14:paraId="0000030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85C216F" w14:textId="77777777" w:rsidTr="00E06544">
        <w:trPr>
          <w:trHeight w:val="4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02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017B8BAD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5DD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Esecuzione di un contratto con l'interessato o esecuzione di misure precontrattuali adottate su richiesta dello stesso; Obbligo legale per il titolare; Esecuzione di un compito di interesse pubblico o pubblici poteri del titolare derivante da normativa nazionale</w:t>
            </w:r>
          </w:p>
          <w:p w14:paraId="00000303" w14:textId="0F536DCF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04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BAA1222" w14:textId="77777777" w:rsidTr="00E06544">
        <w:trPr>
          <w:trHeight w:val="3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05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46869B96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C19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</w:t>
            </w:r>
          </w:p>
          <w:p w14:paraId="00000306" w14:textId="2327BCE7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0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50BAAD3" w14:textId="77777777" w:rsidTr="00E06544">
        <w:trPr>
          <w:trHeight w:val="4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08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1BA5389F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F9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Assistenti educativi culturali; Contraenti, offerenti e candidati; Rappresentanti e dipendenti di operatori economici; Rappresentanti e dipendenti di soggetti privati; Professionisti, intermediari </w:t>
            </w:r>
          </w:p>
          <w:p w14:paraId="00000309" w14:textId="663492BC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0A" w14:textId="4CFA03B3" w:rsidR="007F02BF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E6CB8EE" w14:textId="77777777" w:rsidR="00C46372" w:rsidRPr="00611D1A" w:rsidRDefault="00C4637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2C79E8AE" w14:textId="77777777" w:rsidTr="00E06544">
        <w:trPr>
          <w:trHeight w:val="41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0B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Categorie di dati trattati</w:t>
            </w:r>
          </w:p>
        </w:tc>
      </w:tr>
      <w:tr w:rsidR="007F02BF" w:rsidRPr="00611D1A" w14:paraId="5BE02889" w14:textId="77777777" w:rsidTr="00E0654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0D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E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</w:t>
            </w:r>
          </w:p>
        </w:tc>
      </w:tr>
      <w:tr w:rsidR="007F02BF" w:rsidRPr="00611D1A" w14:paraId="417FFAFE" w14:textId="77777777" w:rsidTr="00E0654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0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0" w14:textId="2A4ED825" w:rsidR="007F02BF" w:rsidRPr="00611D1A" w:rsidRDefault="001244E9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1244E9">
              <w:rPr>
                <w:rFonts w:eastAsia="Calibri" w:cs="Calibri"/>
                <w:sz w:val="22"/>
                <w:szCs w:val="22"/>
                <w:lang w:val="it-IT"/>
              </w:rPr>
              <w:t xml:space="preserve">N/A </w:t>
            </w:r>
          </w:p>
        </w:tc>
      </w:tr>
      <w:tr w:rsidR="007F02BF" w:rsidRPr="00611D1A" w14:paraId="65CCB957" w14:textId="77777777" w:rsidTr="00E0654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11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2" w14:textId="3DD89F6C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 (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>p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otenzi</w:t>
            </w:r>
            <w:r w:rsidRPr="00611D1A">
              <w:rPr>
                <w:sz w:val="22"/>
                <w:szCs w:val="22"/>
                <w:lang w:val="it-IT"/>
              </w:rPr>
              <w:t>alment</w:t>
            </w:r>
            <w:r w:rsidR="00D03D7A">
              <w:rPr>
                <w:sz w:val="22"/>
                <w:szCs w:val="22"/>
                <w:lang w:val="it-IT"/>
              </w:rPr>
              <w:t>e</w:t>
            </w:r>
            <w:r w:rsidR="00C46372">
              <w:rPr>
                <w:sz w:val="22"/>
                <w:szCs w:val="22"/>
                <w:lang w:val="it-IT"/>
              </w:rPr>
              <w:t>: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 xml:space="preserve"> Iscrizione nel casellario giudiziale</w:t>
            </w:r>
            <w:r w:rsidRPr="00611D1A">
              <w:rPr>
                <w:sz w:val="22"/>
                <w:szCs w:val="22"/>
                <w:lang w:val="it-IT"/>
              </w:rPr>
              <w:t>)</w:t>
            </w:r>
          </w:p>
        </w:tc>
      </w:tr>
    </w:tbl>
    <w:p w14:paraId="0000031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9EF1AFD" w14:textId="77777777" w:rsidTr="00E06544">
        <w:trPr>
          <w:trHeight w:val="4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14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4EB5AB0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5" w14:textId="1F962DEC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I dati </w:t>
            </w:r>
            <w:r w:rsidR="001244E9" w:rsidRPr="001244E9">
              <w:rPr>
                <w:rFonts w:eastAsia="Calibri" w:cs="Calibri"/>
                <w:sz w:val="22"/>
                <w:szCs w:val="22"/>
                <w:lang w:val="it-IT"/>
              </w:rPr>
              <w:t xml:space="preserve">di fornitori e/o esperti e/o collaboratori e/o volontari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sono </w:t>
            </w:r>
            <w:r w:rsidRPr="001244E9">
              <w:rPr>
                <w:rFonts w:eastAsia="Calibri" w:cs="Calibri"/>
                <w:sz w:val="22"/>
                <w:szCs w:val="22"/>
                <w:lang w:val="it-IT"/>
              </w:rPr>
              <w:t>conservati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per un periodo non superiore a quello necessario al conseguimento delle finalità per la quali sono stati raccolti, e comunque non oltre i termini indicati dalla normativa vigente,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31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402F8AA" w14:textId="77777777" w:rsidTr="00E06544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17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 xml:space="preserve">Destinatari esterni dei dati </w:t>
            </w:r>
          </w:p>
        </w:tc>
      </w:tr>
      <w:tr w:rsidR="007F02BF" w:rsidRPr="00611D1A" w14:paraId="710A6CB8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E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318" w14:textId="31BA160E" w:rsidR="00E06544" w:rsidRPr="00611D1A" w:rsidRDefault="00E06544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1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37F9BC51" w14:textId="77777777" w:rsidTr="00E06544">
        <w:trPr>
          <w:trHeight w:val="35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1A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02BA3171" w14:textId="77777777" w:rsidTr="00E0654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1C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D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7F02BF" w:rsidRPr="00611D1A" w14:paraId="3C077080" w14:textId="77777777" w:rsidTr="00E06544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1E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F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320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32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bookmarkStart w:id="16" w:name="_Hlk45724301"/>
    </w:p>
    <w:tbl>
      <w:tblPr>
        <w:tblStyle w:val="aff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473BE0A" w14:textId="77777777" w:rsidTr="00E06544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22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674E4073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3" w14:textId="2C2F5202" w:rsidR="007F02BF" w:rsidRPr="00611D1A" w:rsidRDefault="00FA5DDD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324" w14:textId="77777777" w:rsidR="007F02BF" w:rsidRPr="00611D1A" w:rsidRDefault="007F02BF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325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personali; Gestione e formazione del personale; Controllo degli accessi fisici; Sicurezza dei documenti cartacei</w:t>
            </w:r>
          </w:p>
          <w:p w14:paraId="00000326" w14:textId="77777777" w:rsidR="007F02BF" w:rsidRPr="00611D1A" w:rsidRDefault="00FA5DDD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  <w:bookmarkEnd w:id="16"/>
    </w:tbl>
    <w:p w14:paraId="0000032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00B6C2C" w14:textId="77777777" w:rsidTr="00E06544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28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1141992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9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2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1C9CED05" w14:textId="77777777" w:rsidTr="00E06544">
        <w:trPr>
          <w:trHeight w:val="43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2B" w14:textId="77777777" w:rsidR="007F02BF" w:rsidRPr="00611D1A" w:rsidRDefault="00FA5DDD" w:rsidP="00E06544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4B3DA4B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C" w14:textId="36B8A24A" w:rsidR="007F02BF" w:rsidRPr="00611D1A" w:rsidRDefault="00D03D7A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D03D7A">
              <w:rPr>
                <w:rFonts w:eastAsia="Calibri" w:cs="Calibri"/>
                <w:sz w:val="22"/>
                <w:szCs w:val="22"/>
                <w:lang w:val="it-IT"/>
              </w:rPr>
              <w:t>Argo Software s.r.l.</w:t>
            </w:r>
          </w:p>
        </w:tc>
      </w:tr>
    </w:tbl>
    <w:p w14:paraId="4137AD4B" w14:textId="66AA8530" w:rsidR="00111256" w:rsidRPr="00611D1A" w:rsidRDefault="00111256" w:rsidP="00111256">
      <w:pPr>
        <w:keepNext/>
        <w:keepLines/>
        <w:spacing w:before="480"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p w14:paraId="36C4778D" w14:textId="77777777" w:rsidR="00111256" w:rsidRPr="00611D1A" w:rsidRDefault="00111256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64D5B602" w14:textId="701F761A" w:rsidR="00111256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17" w:name="_Toc46142784"/>
      <w:r w:rsidRPr="00611D1A">
        <w:rPr>
          <w:lang w:val="it-IT"/>
        </w:rPr>
        <w:lastRenderedPageBreak/>
        <w:t>Ricerca fornitori di beni e servizi attraverso indagini di mercato, manifestazioni di interesse e bandi</w:t>
      </w:r>
      <w:bookmarkEnd w:id="17"/>
    </w:p>
    <w:p w14:paraId="0202B86A" w14:textId="614E1BAC" w:rsidR="00995018" w:rsidRPr="00611D1A" w:rsidRDefault="00995018" w:rsidP="00995018">
      <w:pPr>
        <w:rPr>
          <w:rFonts w:eastAsia="Cambria"/>
          <w:lang w:eastAsia="en-US"/>
        </w:rPr>
      </w:pPr>
    </w:p>
    <w:p w14:paraId="798E0536" w14:textId="77777777" w:rsidR="0081480F" w:rsidRPr="00611D1A" w:rsidRDefault="0081480F" w:rsidP="0081480F">
      <w:pPr>
        <w:rPr>
          <w:rFonts w:eastAsia="Cambria"/>
          <w:lang w:eastAsia="en-US"/>
        </w:rPr>
      </w:pPr>
    </w:p>
    <w:tbl>
      <w:tblPr>
        <w:tblStyle w:val="a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480F" w:rsidRPr="00611D1A" w14:paraId="159872E3" w14:textId="77777777" w:rsidTr="00611D1A">
        <w:trPr>
          <w:trHeight w:val="4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86AD5C9" w14:textId="77777777" w:rsidR="0081480F" w:rsidRPr="00611D1A" w:rsidRDefault="0081480F" w:rsidP="00611D1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81480F" w:rsidRPr="00611D1A" w14:paraId="763F809E" w14:textId="77777777" w:rsidTr="00611D1A">
        <w:trPr>
          <w:trHeight w:val="1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ABE5" w14:textId="77777777" w:rsidR="0081480F" w:rsidRDefault="0081480F" w:rsidP="00611D1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242EC5">
              <w:rPr>
                <w:rFonts w:eastAsia="Calibri" w:cs="Calibri"/>
                <w:sz w:val="22"/>
                <w:szCs w:val="22"/>
                <w:lang w:val="it-IT"/>
              </w:rPr>
              <w:t>Ricerca fornitori di beni e servizi attraverso indagini di mercato, manifestazione di interesse e bandi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  <w:p w14:paraId="7BCCAE16" w14:textId="77A658E1" w:rsidR="00B56940" w:rsidRPr="00611D1A" w:rsidRDefault="00B56940" w:rsidP="00611D1A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7D362CB3" w14:textId="77777777" w:rsidR="0081480F" w:rsidRPr="00611D1A" w:rsidRDefault="0081480F" w:rsidP="0081480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480F" w:rsidRPr="00611D1A" w14:paraId="01A4F60D" w14:textId="77777777" w:rsidTr="00611D1A">
        <w:trPr>
          <w:trHeight w:val="5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25DC03F" w14:textId="77777777" w:rsidR="0081480F" w:rsidRPr="00611D1A" w:rsidRDefault="0081480F" w:rsidP="00611D1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81480F" w:rsidRPr="00611D1A" w14:paraId="4FCF54C5" w14:textId="77777777" w:rsidTr="00611D1A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489" w14:textId="58253959" w:rsidR="0081480F" w:rsidRPr="00611D1A" w:rsidRDefault="0081480F" w:rsidP="0081480F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della documentazione amministrativo-contabile finalizzata alla partecipazione e alla realizzazione di indagini di mercato, manifestazione di interesse e bandi.</w:t>
            </w:r>
          </w:p>
          <w:p w14:paraId="38312118" w14:textId="77777777" w:rsidR="0081480F" w:rsidRPr="00611D1A" w:rsidRDefault="0081480F" w:rsidP="00611D1A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1E173BF0" w14:textId="3E6936A4" w:rsidR="0081480F" w:rsidRPr="00611D1A" w:rsidRDefault="0081480F" w:rsidP="00995018">
      <w:pPr>
        <w:rPr>
          <w:rFonts w:eastAsia="Cambria"/>
          <w:lang w:eastAsia="en-US"/>
        </w:rPr>
      </w:pPr>
    </w:p>
    <w:p w14:paraId="6562178E" w14:textId="77777777" w:rsidR="0081480F" w:rsidRPr="00611D1A" w:rsidRDefault="0081480F" w:rsidP="00995018">
      <w:pPr>
        <w:rPr>
          <w:rFonts w:eastAsia="Cambria"/>
          <w:lang w:eastAsia="en-US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1048B11A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F642769" w14:textId="5BB803CB" w:rsidR="00111256" w:rsidRPr="00611D1A" w:rsidRDefault="00111256" w:rsidP="0011125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111256" w:rsidRPr="00611D1A" w14:paraId="6B226DE9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0A3" w14:textId="173291E7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ICT; Utilizzo di strumenti di office automation; Gestione manuale</w:t>
            </w:r>
          </w:p>
        </w:tc>
      </w:tr>
    </w:tbl>
    <w:p w14:paraId="0A6BCAA9" w14:textId="77777777" w:rsidR="00111256" w:rsidRPr="00611D1A" w:rsidRDefault="00111256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15A324D1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44A68CB" w14:textId="163112BF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111256" w:rsidRPr="00611D1A" w14:paraId="4E102FC1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951" w14:textId="7E4B6893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degli aspetti relativi alla documentazione richiesta per la partecipazione a indagini di mercato, manifestazione di interesse e bandi; verifica del possesso dei requisiti; esecuzione del contratto. Alcuni dati sono trattati anche per finalità di trasparenza e pubblicità legale come da normativa vigente sul sito istituzionale.</w:t>
            </w:r>
          </w:p>
          <w:p w14:paraId="2EC81D13" w14:textId="2960C22D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33CE8FE3" w14:textId="77777777" w:rsidR="00111256" w:rsidRPr="00611D1A" w:rsidRDefault="00111256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2112B5DF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96E8C8B" w14:textId="1F316C25" w:rsidR="00111256" w:rsidRPr="00611D1A" w:rsidRDefault="00111256" w:rsidP="00111256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111256" w:rsidRPr="00611D1A" w14:paraId="277CFAE0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5DC" w14:textId="77777777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Esecuzione di un contratto con l'interessato o esecuzione di misure precontrattuali adottate su richiesta dello stesso; Esecuzione </w:t>
            </w:r>
            <w:bookmarkStart w:id="18" w:name="_Hlk46142991"/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di un compito di interesse pubblico o pubblici poteri del titolare derivante da normativa nazionale</w:t>
            </w:r>
            <w:bookmarkEnd w:id="18"/>
          </w:p>
          <w:p w14:paraId="65D7EBC6" w14:textId="4283C2E4" w:rsidR="00111256" w:rsidRPr="00611D1A" w:rsidRDefault="00111256" w:rsidP="0011125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4C2389D7" w14:textId="3A389B36" w:rsidR="00111256" w:rsidRPr="00611D1A" w:rsidRDefault="00111256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6D0BE807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1B44D72" w14:textId="77777777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111256" w:rsidRPr="00611D1A" w14:paraId="0151A751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AB" w14:textId="77777777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</w:tc>
      </w:tr>
    </w:tbl>
    <w:p w14:paraId="0957547B" w14:textId="77777777" w:rsidR="00242EC5" w:rsidRPr="00611D1A" w:rsidRDefault="00242EC5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0EDEA9DA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57FB20F" w14:textId="051C8A4D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111256" w:rsidRPr="00611D1A" w14:paraId="60BE1618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B77" w14:textId="7B242153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Contraenti, offerenti e candidati</w:t>
            </w:r>
          </w:p>
        </w:tc>
      </w:tr>
    </w:tbl>
    <w:p w14:paraId="5E8930DD" w14:textId="79060FD6" w:rsidR="00111256" w:rsidRDefault="00111256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242EC5" w:rsidRPr="00611D1A" w14:paraId="43DA73B5" w14:textId="77777777" w:rsidTr="00316E75">
        <w:trPr>
          <w:trHeight w:val="35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F7342E7" w14:textId="77777777" w:rsidR="00242EC5" w:rsidRPr="00611D1A" w:rsidRDefault="00242EC5" w:rsidP="00316E75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242EC5" w:rsidRPr="00611D1A" w14:paraId="02F729AA" w14:textId="77777777" w:rsidTr="00316E75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5ADCA" w14:textId="77777777" w:rsidR="00242EC5" w:rsidRPr="00611D1A" w:rsidRDefault="00242EC5" w:rsidP="00316E75">
            <w:pPr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D95A" w14:textId="77777777" w:rsidR="00242EC5" w:rsidRPr="00611D1A" w:rsidRDefault="00242EC5" w:rsidP="00316E75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contabili, fiscali e finanziari; Dati inerenti il rapporto di lavoro; Dati inerenti situazioni giudiziarie civili, amministrative, tributarie</w:t>
            </w:r>
          </w:p>
        </w:tc>
      </w:tr>
      <w:tr w:rsidR="00242EC5" w:rsidRPr="00611D1A" w14:paraId="6A00689E" w14:textId="77777777" w:rsidTr="00316E75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061BAC" w14:textId="77777777" w:rsidR="00242EC5" w:rsidRPr="00611D1A" w:rsidRDefault="00242EC5" w:rsidP="00316E75">
            <w:pPr>
              <w:keepNext/>
              <w:keepLines/>
              <w:spacing w:before="240" w:after="240" w:line="254" w:lineRule="auto"/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  <w:lastRenderedPageBreak/>
              <w:t>Categorie particolari di dati personali</w:t>
            </w:r>
          </w:p>
          <w:p w14:paraId="0860892E" w14:textId="77777777" w:rsidR="00242EC5" w:rsidRPr="00611D1A" w:rsidRDefault="00242EC5" w:rsidP="00316E75">
            <w:pPr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F35" w14:textId="46A64CDB" w:rsidR="00242EC5" w:rsidRPr="00611D1A" w:rsidRDefault="00242EC5" w:rsidP="00316E75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N/A </w:t>
            </w:r>
          </w:p>
        </w:tc>
      </w:tr>
      <w:tr w:rsidR="00242EC5" w:rsidRPr="00611D1A" w14:paraId="20C6D3BE" w14:textId="77777777" w:rsidTr="00316E75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BA52B0" w14:textId="77777777" w:rsidR="00242EC5" w:rsidRPr="00611D1A" w:rsidRDefault="00242EC5" w:rsidP="00316E75">
            <w:pPr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bCs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E2E3" w14:textId="6D3D5CE9" w:rsidR="00242EC5" w:rsidRPr="00611D1A" w:rsidRDefault="00242EC5" w:rsidP="00316E75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 (potenzialmente</w:t>
            </w:r>
            <w:r w:rsidR="00C46372">
              <w:rPr>
                <w:rFonts w:eastAsia="Calibri" w:cs="Calibri"/>
                <w:sz w:val="22"/>
                <w:szCs w:val="22"/>
                <w:lang w:val="it-IT"/>
              </w:rPr>
              <w:t>: Iscrizione nel casellario giudiziale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)</w:t>
            </w:r>
          </w:p>
        </w:tc>
      </w:tr>
    </w:tbl>
    <w:p w14:paraId="0D42D8BF" w14:textId="77777777" w:rsidR="00242EC5" w:rsidRPr="00611D1A" w:rsidRDefault="00242EC5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08D09AFC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BB0CDB6" w14:textId="66F05E61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111256" w:rsidRPr="00611D1A" w14:paraId="4BC1B149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E94" w14:textId="2715FE93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dati sono conservati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  <w:p w14:paraId="45D65D2F" w14:textId="1774D811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18B6E661" w14:textId="77777777" w:rsidR="00111256" w:rsidRPr="00611D1A" w:rsidRDefault="00111256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1256" w:rsidRPr="00611D1A" w14:paraId="081106B6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9ED84EB" w14:textId="7A562274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</w:p>
        </w:tc>
      </w:tr>
      <w:tr w:rsidR="00111256" w:rsidRPr="00611D1A" w14:paraId="4AD4C816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7B5" w14:textId="671DD4E4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</w:tc>
      </w:tr>
    </w:tbl>
    <w:p w14:paraId="07EEDFDE" w14:textId="22A854C8" w:rsidR="00111256" w:rsidRPr="00611D1A" w:rsidRDefault="00111256" w:rsidP="00111256">
      <w:pPr>
        <w:keepNext/>
        <w:keepLines/>
        <w:spacing w:after="20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f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111256" w:rsidRPr="00611D1A" w14:paraId="569C0FC4" w14:textId="77777777" w:rsidTr="0054125A">
        <w:trPr>
          <w:trHeight w:val="35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9EEBB80" w14:textId="77777777" w:rsidR="00111256" w:rsidRPr="00611D1A" w:rsidRDefault="00111256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111256" w:rsidRPr="00611D1A" w14:paraId="729E944A" w14:textId="77777777" w:rsidTr="0054125A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15AC31" w14:textId="77777777" w:rsidR="00111256" w:rsidRPr="00611D1A" w:rsidRDefault="00111256" w:rsidP="0054125A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369" w14:textId="77777777" w:rsidR="00111256" w:rsidRPr="00611D1A" w:rsidRDefault="00111256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111256" w:rsidRPr="00611D1A" w14:paraId="1E27196A" w14:textId="77777777" w:rsidTr="0054125A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ABD038" w14:textId="77777777" w:rsidR="00111256" w:rsidRPr="00611D1A" w:rsidRDefault="00111256" w:rsidP="0054125A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F92" w14:textId="77777777" w:rsidR="00111256" w:rsidRPr="00611D1A" w:rsidRDefault="00111256" w:rsidP="0054125A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331094BE" w14:textId="77777777" w:rsidR="00111256" w:rsidRPr="00611D1A" w:rsidRDefault="00111256" w:rsidP="0054125A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582DE4DD" w14:textId="77777777" w:rsidR="00833459" w:rsidRPr="00611D1A" w:rsidRDefault="00833459" w:rsidP="00833459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33459" w:rsidRPr="00611D1A" w14:paraId="0AADEE3C" w14:textId="77777777" w:rsidTr="00316E75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3B1E513" w14:textId="77777777" w:rsidR="00833459" w:rsidRPr="00611D1A" w:rsidRDefault="00833459" w:rsidP="00316E75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833459" w:rsidRPr="00611D1A" w14:paraId="1B48C22D" w14:textId="77777777" w:rsidTr="00316E75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FAA" w14:textId="31936C16" w:rsidR="00833459" w:rsidRPr="00611D1A" w:rsidRDefault="00833459" w:rsidP="00316E75">
            <w:pPr>
              <w:numPr>
                <w:ilvl w:val="0"/>
                <w:numId w:val="3"/>
              </w:numPr>
              <w:spacing w:line="254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Pr="00634EF2">
              <w:rPr>
                <w:rFonts w:eastAsia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Pr="00634EF2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8C66B9F" w14:textId="77777777" w:rsidR="00833459" w:rsidRPr="00611D1A" w:rsidRDefault="00833459" w:rsidP="00316E75">
            <w:pPr>
              <w:spacing w:line="254" w:lineRule="auto"/>
              <w:ind w:left="720"/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3F1B6497" w14:textId="77777777" w:rsidR="00833459" w:rsidRPr="00611D1A" w:rsidRDefault="00833459" w:rsidP="00316E75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18EEC6AE" w14:textId="77777777" w:rsidR="00833459" w:rsidRPr="00611D1A" w:rsidRDefault="00833459" w:rsidP="00316E75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lastRenderedPageBreak/>
              <w:t>SISTEMI GESTITI DA FORNITORI ESTERNI: le misure minime sono oggetto dei contratti o accordi di nomina a responsabile esterno del trattamento.</w:t>
            </w:r>
          </w:p>
        </w:tc>
      </w:tr>
    </w:tbl>
    <w:p w14:paraId="6230E4BC" w14:textId="77777777" w:rsidR="00FF19C2" w:rsidRPr="00611D1A" w:rsidRDefault="00FF19C2" w:rsidP="00FF19C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19C2" w:rsidRPr="00611D1A" w14:paraId="5F3D83BC" w14:textId="77777777" w:rsidTr="0054125A">
        <w:trPr>
          <w:trHeight w:val="3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8C3EBE6" w14:textId="77777777" w:rsidR="00FF19C2" w:rsidRPr="00611D1A" w:rsidRDefault="00FF19C2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FF19C2" w:rsidRPr="00611D1A" w14:paraId="00EB1658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B171" w14:textId="77777777" w:rsidR="00FF19C2" w:rsidRPr="00611D1A" w:rsidRDefault="00FF19C2" w:rsidP="0054125A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55C4DCB9" w14:textId="77777777" w:rsidR="00FF19C2" w:rsidRPr="00611D1A" w:rsidRDefault="00FF19C2" w:rsidP="00FF19C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19C2" w:rsidRPr="00611D1A" w14:paraId="5294B5BC" w14:textId="77777777" w:rsidTr="0054125A">
        <w:trPr>
          <w:trHeight w:val="43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C548C3B" w14:textId="77777777" w:rsidR="00FF19C2" w:rsidRPr="00611D1A" w:rsidRDefault="00FF19C2" w:rsidP="0054125A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FF19C2" w:rsidRPr="00611D1A" w14:paraId="3A8863AA" w14:textId="77777777" w:rsidTr="0054125A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258" w14:textId="55430E43" w:rsidR="00FF19C2" w:rsidRPr="00611D1A" w:rsidRDefault="00C02B47" w:rsidP="0054125A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C02B47">
              <w:rPr>
                <w:rFonts w:eastAsia="Calibri" w:cs="Calibri"/>
                <w:sz w:val="22"/>
                <w:szCs w:val="22"/>
                <w:lang w:val="it-IT"/>
              </w:rPr>
              <w:t>Argo Software s.r.l.</w:t>
            </w:r>
          </w:p>
        </w:tc>
      </w:tr>
    </w:tbl>
    <w:p w14:paraId="00000363" w14:textId="524B4948" w:rsidR="007F02BF" w:rsidRPr="00611D1A" w:rsidRDefault="007F02BF" w:rsidP="00FF19C2">
      <w:pPr>
        <w:keepNext/>
        <w:keepLines/>
        <w:spacing w:before="240"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366" w14:textId="728C1FA7" w:rsidR="00FF19C2" w:rsidRPr="00611D1A" w:rsidRDefault="00FF19C2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bookmarkStart w:id="19" w:name="_heading=h.khbb9ucnnm6s" w:colFirst="0" w:colLast="0"/>
      <w:bookmarkEnd w:id="19"/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52BFBE0C" w14:textId="42E0B9A3" w:rsidR="00995018" w:rsidRDefault="00FA5DDD" w:rsidP="00136BB8">
      <w:pPr>
        <w:pStyle w:val="Titolosommario"/>
        <w:numPr>
          <w:ilvl w:val="0"/>
          <w:numId w:val="7"/>
        </w:numPr>
        <w:rPr>
          <w:lang w:val="it-IT"/>
        </w:rPr>
      </w:pPr>
      <w:bookmarkStart w:id="20" w:name="_heading=h.829g83i0c6bs" w:colFirst="0" w:colLast="0"/>
      <w:bookmarkStart w:id="21" w:name="_Toc46142785"/>
      <w:bookmarkEnd w:id="20"/>
      <w:r w:rsidRPr="00611D1A">
        <w:rPr>
          <w:lang w:val="it-IT"/>
        </w:rPr>
        <w:lastRenderedPageBreak/>
        <w:t>Ricercatori e studenti esterni:                                                                                       gestione attività di ricerca</w:t>
      </w:r>
      <w:r w:rsidR="001244E9">
        <w:rPr>
          <w:lang w:val="it-IT"/>
        </w:rPr>
        <w:t xml:space="preserve">, </w:t>
      </w:r>
      <w:r w:rsidRPr="00611D1A">
        <w:rPr>
          <w:lang w:val="it-IT"/>
        </w:rPr>
        <w:t>tirocini</w:t>
      </w:r>
      <w:r w:rsidR="001244E9">
        <w:rPr>
          <w:lang w:val="it-IT"/>
        </w:rPr>
        <w:t xml:space="preserve"> e scambi culturali </w:t>
      </w:r>
      <w:bookmarkEnd w:id="21"/>
    </w:p>
    <w:p w14:paraId="423E833F" w14:textId="77777777" w:rsidR="00136BB8" w:rsidRPr="00136BB8" w:rsidRDefault="00136BB8" w:rsidP="00136BB8">
      <w:pPr>
        <w:rPr>
          <w:rFonts w:eastAsia="Cambria"/>
          <w:lang w:eastAsia="en-US"/>
        </w:rPr>
      </w:pPr>
    </w:p>
    <w:tbl>
      <w:tblPr>
        <w:tblStyle w:val="af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03F8E261" w14:textId="77777777" w:rsidTr="00FF19C2">
        <w:trPr>
          <w:trHeight w:val="36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68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7E1163AC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9" w14:textId="7823598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Ricercatori e studenti esterni: gestione attività di ricerca</w:t>
            </w:r>
            <w:r w:rsidR="001244E9"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tirocini </w:t>
            </w:r>
            <w:r w:rsidR="001244E9"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scambi culturali </w:t>
            </w:r>
          </w:p>
        </w:tc>
      </w:tr>
    </w:tbl>
    <w:p w14:paraId="0000036A" w14:textId="77777777" w:rsidR="007F02BF" w:rsidRPr="00611D1A" w:rsidRDefault="007F02BF" w:rsidP="00FF19C2">
      <w:pPr>
        <w:jc w:val="center"/>
        <w:rPr>
          <w:rFonts w:ascii="Calibri" w:eastAsia="Calibri" w:hAnsi="Calibri" w:cs="Calibri"/>
          <w:b/>
          <w:iCs/>
          <w:caps/>
          <w:color w:val="FFFFFF" w:themeColor="background1"/>
          <w:sz w:val="22"/>
          <w:szCs w:val="22"/>
        </w:rPr>
      </w:pPr>
    </w:p>
    <w:tbl>
      <w:tblPr>
        <w:tblStyle w:val="af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7C29C5C7" w14:textId="77777777" w:rsidTr="00FF19C2">
        <w:trPr>
          <w:trHeight w:val="3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6B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69954CB7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C" w14:textId="733DEA5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Gestione delle informazioni funzionali allo svolgimento dell'attività di ricerca (anche universitaria)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di 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tirocini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1244E9"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degli scambi culturali </w:t>
            </w:r>
          </w:p>
        </w:tc>
      </w:tr>
    </w:tbl>
    <w:p w14:paraId="0000036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1FACF833" w14:textId="77777777" w:rsidTr="00FF19C2">
        <w:trPr>
          <w:trHeight w:val="4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6E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49BA8FB3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F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Utilizzo di strumenti di office automation; Gestione manuale.</w:t>
            </w:r>
          </w:p>
        </w:tc>
      </w:tr>
    </w:tbl>
    <w:p w14:paraId="0000037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15279155" w14:textId="77777777" w:rsidTr="00FF19C2">
        <w:trPr>
          <w:trHeight w:val="3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71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29FF3269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2" w14:textId="2953FF5F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Gestione degli aspetti relativi allo svolgimento dell'attività di ricerca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, 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tirocini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</w:t>
            </w:r>
            <w:r w:rsidR="001244E9"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di scambi culturali </w:t>
            </w:r>
            <w:r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nonché verifica del possesso dei requisiti per l'accesso </w:t>
            </w:r>
            <w:r w:rsidR="001244E9" w:rsidRPr="00136BB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la loro organizzazione</w:t>
            </w:r>
          </w:p>
        </w:tc>
      </w:tr>
    </w:tbl>
    <w:p w14:paraId="0000037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E3DB964" w14:textId="77777777" w:rsidTr="00FF19C2">
        <w:trPr>
          <w:trHeight w:val="3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74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60FE0399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5" w14:textId="7E1AE688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Esecuzione di un compito di interesse pubblico o pubblici poteri del titolare derivante da normativa nazionale</w:t>
            </w:r>
          </w:p>
        </w:tc>
      </w:tr>
    </w:tbl>
    <w:p w14:paraId="0000037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0BDCEF5C" w14:textId="77777777" w:rsidTr="00FF19C2">
        <w:trPr>
          <w:trHeight w:val="3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77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35D749AE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8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</w:tc>
      </w:tr>
    </w:tbl>
    <w:p w14:paraId="0000037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1F3266F7" w14:textId="77777777" w:rsidTr="00FF19C2">
        <w:trPr>
          <w:trHeight w:val="37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7A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6BA4C188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B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Altri soggetti - Persone fisiche</w:t>
            </w:r>
          </w:p>
        </w:tc>
      </w:tr>
    </w:tbl>
    <w:p w14:paraId="0000037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64"/>
      </w:tblGrid>
      <w:tr w:rsidR="007F02BF" w:rsidRPr="00611D1A" w14:paraId="2AA17A44" w14:textId="77777777" w:rsidTr="00FF19C2">
        <w:trPr>
          <w:trHeight w:val="30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7D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0FDC3FEC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7F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0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Dati anagrafici</w:t>
            </w:r>
          </w:p>
        </w:tc>
      </w:tr>
      <w:tr w:rsidR="007F02BF" w:rsidRPr="00611D1A" w14:paraId="0F8D0393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81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2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N/A</w:t>
            </w:r>
          </w:p>
        </w:tc>
      </w:tr>
      <w:tr w:rsidR="007F02BF" w:rsidRPr="00611D1A" w14:paraId="2FCED2C7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83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4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N/A</w:t>
            </w:r>
          </w:p>
        </w:tc>
      </w:tr>
    </w:tbl>
    <w:p w14:paraId="00000385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2C78F4DC" w14:textId="77777777" w:rsidTr="00FF19C2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86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Termini di cancellazione</w:t>
            </w:r>
          </w:p>
        </w:tc>
      </w:tr>
      <w:tr w:rsidR="007F02BF" w:rsidRPr="00611D1A" w14:paraId="37566A39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7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dati sono di conservati per un periodo non superiore a quello necessario al conseguimento delle finalità per la quali sono stati raccolti,  e comunque non oltre i termini indicati dalla normativa vigente,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38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0935DF6E" w14:textId="77777777" w:rsidTr="00FF19C2">
        <w:trPr>
          <w:trHeight w:val="39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89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72C946D0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A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</w:tc>
      </w:tr>
    </w:tbl>
    <w:p w14:paraId="0000038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64"/>
      </w:tblGrid>
      <w:tr w:rsidR="007F02BF" w:rsidRPr="00611D1A" w14:paraId="2EAEA12F" w14:textId="77777777" w:rsidTr="00FF19C2">
        <w:trPr>
          <w:trHeight w:val="36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8C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7C6A5938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8E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F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7F02BF" w:rsidRPr="00611D1A" w14:paraId="16EDAEAF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90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1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N/A</w:t>
            </w:r>
          </w:p>
          <w:p w14:paraId="00000392" w14:textId="77777777" w:rsidR="007F02BF" w:rsidRPr="00611D1A" w:rsidRDefault="007F02BF">
            <w:pPr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39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753346F" w14:textId="77777777" w:rsidTr="00FF19C2">
        <w:trPr>
          <w:trHeight w:val="4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94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0E0F5D6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5" w14:textId="2FF90AEF" w:rsidR="007F02BF" w:rsidRPr="00611D1A" w:rsidRDefault="00FA5DDD">
            <w:pPr>
              <w:numPr>
                <w:ilvl w:val="0"/>
                <w:numId w:val="2"/>
              </w:num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UTILIZZO DI STRUMENTI DI OFFICE AUTOMATION:   Minimizzazione della quantità di dati personali; Partizionamento dei dati; Controllo degli accessi logici ed autenticazione; Cancellazione sicura; Sicurezza dell’ambiente operativo; Sicurezza della rete e delle comunicazioni;</w:t>
            </w:r>
            <w:r w:rsidR="00634EF2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634EF2" w:rsidRPr="00634EF2">
              <w:rPr>
                <w:rFonts w:ascii="Calibri" w:eastAsia="Calibri" w:hAnsi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396" w14:textId="77777777" w:rsidR="007F02BF" w:rsidRPr="00611D1A" w:rsidRDefault="007F02BF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00000397" w14:textId="77777777" w:rsidR="007F02BF" w:rsidRPr="00611D1A" w:rsidRDefault="00FA5DDD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</w:tc>
      </w:tr>
    </w:tbl>
    <w:p w14:paraId="00000398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7E7EA1B6" w14:textId="77777777" w:rsidTr="00FF19C2">
        <w:trPr>
          <w:trHeight w:val="3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99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5B0EC1E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A" w14:textId="77777777" w:rsidR="007F02BF" w:rsidRPr="00611D1A" w:rsidRDefault="007F02B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0000039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603154EB" w14:textId="77777777" w:rsidTr="00FF19C2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9C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Responsabile esterno del trattamento</w:t>
            </w:r>
          </w:p>
        </w:tc>
      </w:tr>
      <w:tr w:rsidR="007F02BF" w:rsidRPr="00611D1A" w14:paraId="5F93965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D" w14:textId="7159CFF4" w:rsidR="007F02BF" w:rsidRPr="00611D1A" w:rsidRDefault="007F02B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0A1B9E6" w14:textId="66D8B732" w:rsidR="003D2034" w:rsidRPr="00611D1A" w:rsidRDefault="003D2034" w:rsidP="003D2034">
      <w:pPr>
        <w:pStyle w:val="Titolosommario"/>
        <w:rPr>
          <w:lang w:val="it-IT"/>
        </w:rPr>
      </w:pPr>
    </w:p>
    <w:p w14:paraId="22F8E85C" w14:textId="77777777" w:rsidR="003D2034" w:rsidRPr="00611D1A" w:rsidRDefault="003D2034">
      <w:pPr>
        <w:overflowPunct/>
        <w:autoSpaceDE/>
        <w:autoSpaceDN/>
        <w:adjustRightInd/>
        <w:textAlignment w:val="auto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 w:rsidRPr="00611D1A">
        <w:br w:type="page"/>
      </w:r>
    </w:p>
    <w:p w14:paraId="0000039E" w14:textId="1E0BAABC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22" w:name="_Toc46142786"/>
      <w:r w:rsidRPr="00611D1A">
        <w:rPr>
          <w:lang w:val="it-IT"/>
        </w:rPr>
        <w:lastRenderedPageBreak/>
        <w:t>Organi collegiali scolastici                                                                               elezione e gestione</w:t>
      </w:r>
      <w:bookmarkEnd w:id="22"/>
    </w:p>
    <w:p w14:paraId="6756C3F7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BFB285A" w14:textId="77777777" w:rsidTr="00FF19C2">
        <w:trPr>
          <w:trHeight w:val="44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9F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D47C6A2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0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Organi collegiali scolastici: elezione dell’organo e attività di gestione </w:t>
            </w:r>
          </w:p>
        </w:tc>
      </w:tr>
    </w:tbl>
    <w:p w14:paraId="000003A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59C08B3" w14:textId="77777777" w:rsidTr="008439C1">
        <w:trPr>
          <w:trHeight w:val="35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A2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3E067852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3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Gestione delle informazioni funzionali all’istituzione degli organi collegiali dalla sua elezione sino allo svolgimento dell'attività per cui è istituito </w:t>
            </w:r>
          </w:p>
        </w:tc>
      </w:tr>
    </w:tbl>
    <w:p w14:paraId="000003A4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1942AB99" w14:textId="77777777" w:rsidTr="008439C1">
        <w:trPr>
          <w:trHeight w:val="36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A5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2DBDBCD6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6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Utilizzo di strumenti di office automation; Gestione manuale.</w:t>
            </w:r>
          </w:p>
        </w:tc>
      </w:tr>
    </w:tbl>
    <w:p w14:paraId="000003A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630236AE" w14:textId="77777777" w:rsidTr="008439C1">
        <w:trPr>
          <w:trHeight w:val="35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A8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66F8A25A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9" w14:textId="27A4A397" w:rsidR="007F02BF" w:rsidRPr="001244E9" w:rsidRDefault="00FA5DDD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Organizzazione scolastica con l’istituzione degli organismi collegiali ai sensi del DECRETO LEGISLATIVO 16 aprile 1994, n. 297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. </w:t>
            </w:r>
            <w:r w:rsidR="001244E9" w:rsidRP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Alcuni dati sono</w:t>
            </w:r>
            <w:r w:rsid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pubblicati sul sito e</w:t>
            </w:r>
            <w:r w:rsidR="001244E9" w:rsidRP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trattati anche per finalità di trasparenza e pubblicità legale come da normativa vigente.</w:t>
            </w:r>
          </w:p>
        </w:tc>
      </w:tr>
    </w:tbl>
    <w:p w14:paraId="000003A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6B793B2C" w14:textId="77777777" w:rsidTr="008439C1">
        <w:trPr>
          <w:trHeight w:val="3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AB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24DFF714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C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Esecuzione di un compito di interesse pubblico o pubblici poteri del titolare derivante da normativa nazionale</w:t>
            </w:r>
          </w:p>
        </w:tc>
      </w:tr>
    </w:tbl>
    <w:p w14:paraId="000003A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F1689EA" w14:textId="77777777" w:rsidTr="008439C1">
        <w:trPr>
          <w:trHeight w:val="3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AE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5EB5B311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F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</w:tc>
      </w:tr>
    </w:tbl>
    <w:p w14:paraId="000003B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7BA383F1" w14:textId="77777777" w:rsidTr="008439C1">
        <w:trPr>
          <w:trHeight w:val="3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B1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4B099C8D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2" w14:textId="24E86E83" w:rsidR="007F02BF" w:rsidRPr="00611D1A" w:rsidRDefault="00FA5DDD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Studenti; Genitori o chi esercita la responsabilità genitoriale; Personale docente; Personale ATA</w:t>
            </w:r>
          </w:p>
          <w:p w14:paraId="000003B3" w14:textId="77777777" w:rsidR="007F02BF" w:rsidRPr="00611D1A" w:rsidRDefault="007F02BF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7855246E" w14:textId="77777777" w:rsidR="003D2034" w:rsidRPr="00611D1A" w:rsidRDefault="003D2034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64"/>
      </w:tblGrid>
      <w:tr w:rsidR="007F02BF" w:rsidRPr="00611D1A" w14:paraId="4AC7AB8F" w14:textId="77777777" w:rsidTr="008439C1">
        <w:trPr>
          <w:trHeight w:val="41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B5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Categorie di dati trattati</w:t>
            </w:r>
          </w:p>
        </w:tc>
      </w:tr>
      <w:tr w:rsidR="007F02BF" w:rsidRPr="00611D1A" w14:paraId="690D5AB9" w14:textId="77777777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B7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Dati comuni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8" w14:textId="03493C48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Dati anagrafici</w:t>
            </w:r>
          </w:p>
        </w:tc>
      </w:tr>
      <w:tr w:rsidR="007F02BF" w:rsidRPr="00611D1A" w14:paraId="405E59E0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B9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A" w14:textId="7861E407" w:rsidR="007F02BF" w:rsidRPr="00611D1A" w:rsidRDefault="001244E9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1244E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L’adesione a sindacati</w:t>
            </w:r>
          </w:p>
        </w:tc>
      </w:tr>
      <w:tr w:rsidR="007F02BF" w:rsidRPr="00611D1A" w14:paraId="7EAACB13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BB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lastRenderedPageBreak/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C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N/A</w:t>
            </w:r>
          </w:p>
        </w:tc>
      </w:tr>
    </w:tbl>
    <w:p w14:paraId="000003B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793D9CE6" w14:textId="77777777" w:rsidTr="008439C1">
        <w:trPr>
          <w:trHeight w:val="39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BE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4BB90D47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F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dati sono di conservati per un periodo non superiore a quello necessario al conseguimento delle finalità per la quali sono stati raccolti,  e comunque non oltre i termini indicati dalla normativa vigente, secondo le indicazioni delle Regole tecniche in materia di conservazione digitale degli atti definite da AGID nonché nei tempi e nei modi indicati dalle Linee Guida per le Istituzioni scolastiche e dai Piani di conservazione e scarto degli archivi scolastici definiti dalla Direzione Generale degli Archivi presso il Ministero dei Beni Culturali.</w:t>
            </w:r>
          </w:p>
        </w:tc>
      </w:tr>
    </w:tbl>
    <w:p w14:paraId="000003C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153F4206" w14:textId="77777777" w:rsidTr="008439C1">
        <w:trPr>
          <w:trHeight w:val="3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C1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36D4A2DE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2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</w:tc>
      </w:tr>
    </w:tbl>
    <w:p w14:paraId="000003C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64"/>
      </w:tblGrid>
      <w:tr w:rsidR="007F02BF" w:rsidRPr="00611D1A" w14:paraId="1678EB74" w14:textId="77777777" w:rsidTr="008439C1">
        <w:trPr>
          <w:trHeight w:val="37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C4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37ED7B96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C6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7" w14:textId="2D19BA60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Nessun trasferimento all’estero</w:t>
            </w:r>
            <w:r w:rsidR="0032768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32768C" w:rsidRPr="0032768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(vedi nota, pag. 51)</w:t>
            </w:r>
          </w:p>
        </w:tc>
      </w:tr>
      <w:tr w:rsidR="007F02BF" w:rsidRPr="00611D1A" w14:paraId="2CAAF70B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3C8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9" w14:textId="77777777" w:rsidR="007F02BF" w:rsidRPr="00611D1A" w:rsidRDefault="00FA5DDD">
            <w:pPr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N/A</w:t>
            </w:r>
          </w:p>
          <w:p w14:paraId="000003CA" w14:textId="77777777" w:rsidR="007F02BF" w:rsidRPr="00611D1A" w:rsidRDefault="007F02BF">
            <w:pPr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000003CB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35D43AC3" w14:textId="77777777" w:rsidTr="008439C1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CC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29DF158C" w14:textId="77777777" w:rsidTr="00CF6D78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D" w14:textId="0C422B0E" w:rsidR="007F02BF" w:rsidRPr="00611D1A" w:rsidRDefault="00FA5DDD">
            <w:pPr>
              <w:numPr>
                <w:ilvl w:val="0"/>
                <w:numId w:val="2"/>
              </w:num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UTILIZZO DI STRUMENTI DI OFFICE AUTOMATION:   Minimizzazione della quantità di dati personali; Partizionamento dei dati; Controllo degli accessi logici ed autenticazione; Cancellazione sicura; Sicurezza dell’ambiente operativo; Sicurezza della rete e delle comunicazioni; </w:t>
            </w:r>
            <w:r w:rsidR="00634EF2" w:rsidRPr="00634EF2">
              <w:rPr>
                <w:rFonts w:ascii="Calibri" w:eastAsia="Calibri" w:hAnsi="Calibri" w:cs="Calibri"/>
                <w:bCs/>
                <w:sz w:val="22"/>
                <w:szCs w:val="22"/>
                <w:lang w:val="it-IT"/>
              </w:rPr>
              <w:t>Gestione sicura del cambiamento;</w:t>
            </w:r>
            <w:r w:rsidR="00634EF2" w:rsidRPr="00634EF2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Gestione sicura dell’hardware, delle risorse e dei dispositivi; Gestione sicura delle postazioni di lavoro; Backup e Continuità operativa; Manutenzione delle apparecchiature; Protezione delle fonti di rischio ambientali; Modello Organizzativo e di Gestione; Politiche e procedure per la protezione dei dati personali: Gestione dei Responsabili del trattamento e delle terze parti; Sicurezza del ciclo di vita delle applicazioni e nei progetti; Gestione degli Incidenti di sicurezza e delle Violazioni dei dati personali; Gestione e formazione del personale; Controllo degli accessi fisici </w:t>
            </w:r>
          </w:p>
          <w:p w14:paraId="000003CE" w14:textId="77777777" w:rsidR="007F02BF" w:rsidRPr="00611D1A" w:rsidRDefault="007F02BF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0478D817" w14:textId="77777777" w:rsidR="007F02BF" w:rsidRDefault="00FA5DDD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GESTIONE MANUALE: Minimizzazione della quantità di dati personali; Partizionamento dei dati; Cancellazione sicura; Protezione delle fonti di rischio ambientali; Modello Organizzativo e di Gestione; Politiche e procedure per la protezione dei dati personali: Gestione dei Responsabili del trattamento e delle terze parti; Gestione degli Incidenti di sicurezza e delle Violazioni dei dati personali; Gestione e formazione del personale; Controllo degli accessi fisici; Sicurezza dei documenti cartacei</w:t>
            </w:r>
          </w:p>
          <w:p w14:paraId="2B068BA0" w14:textId="77777777" w:rsidR="00BE2F47" w:rsidRPr="00136BB8" w:rsidRDefault="00BE2F47" w:rsidP="00136BB8">
            <w:pPr>
              <w:ind w:left="360"/>
              <w:rPr>
                <w:rFonts w:cs="Calibri"/>
                <w:lang w:val="it-IT"/>
              </w:rPr>
            </w:pPr>
          </w:p>
          <w:p w14:paraId="000003CF" w14:textId="3CAF6DED" w:rsidR="00BE2F47" w:rsidRPr="00611D1A" w:rsidRDefault="00BE2F47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E2F47">
              <w:rPr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>SISTEMI GESTITI DA FORNITORI ESTERNI: le misure minime sono oggetto dei contratti o accordi di nomina a responsabile esterno del trattamento.</w:t>
            </w:r>
          </w:p>
        </w:tc>
      </w:tr>
    </w:tbl>
    <w:p w14:paraId="000003D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6E4A5301" w14:textId="77777777" w:rsidTr="008439C1">
        <w:trPr>
          <w:trHeight w:val="43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D1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345F4194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7F02BF" w:rsidRPr="00611D1A" w:rsidRDefault="007F02B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000003D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F02BF" w:rsidRPr="00611D1A" w14:paraId="45639A1D" w14:textId="77777777" w:rsidTr="008439C1">
        <w:trPr>
          <w:trHeight w:val="44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D4" w14:textId="77777777" w:rsidR="007F02BF" w:rsidRPr="00611D1A" w:rsidRDefault="00FA5DDD" w:rsidP="00FF19C2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ascii="Calibri" w:eastAsia="Calibri" w:hAnsi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191C3217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5" w14:textId="055A523C" w:rsidR="007F02BF" w:rsidRPr="00C02B47" w:rsidRDefault="00C02B47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C02B47"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  <w:t>Argo Software s.r.l.; Google Ireland Limited</w:t>
            </w:r>
          </w:p>
        </w:tc>
      </w:tr>
    </w:tbl>
    <w:p w14:paraId="000003D6" w14:textId="1AA5B784" w:rsidR="00995018" w:rsidRPr="00611D1A" w:rsidRDefault="00995018">
      <w:pPr>
        <w:keepNext/>
        <w:keepLines/>
        <w:spacing w:before="480" w:line="254" w:lineRule="auto"/>
        <w:rPr>
          <w:rFonts w:ascii="Cambria" w:eastAsia="Cambria" w:hAnsi="Cambria" w:cs="Cambria"/>
          <w:b/>
          <w:color w:val="365F91"/>
          <w:sz w:val="28"/>
          <w:szCs w:val="28"/>
        </w:rPr>
      </w:pPr>
    </w:p>
    <w:p w14:paraId="627E00C4" w14:textId="77777777" w:rsidR="00995018" w:rsidRPr="00611D1A" w:rsidRDefault="00995018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000003D7" w14:textId="1C527789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23" w:name="_Toc46142787"/>
      <w:r w:rsidRPr="00611D1A">
        <w:rPr>
          <w:lang w:val="it-IT"/>
        </w:rPr>
        <w:lastRenderedPageBreak/>
        <w:t>Attività di comunicazione istituzionale</w:t>
      </w:r>
      <w:bookmarkEnd w:id="23"/>
    </w:p>
    <w:p w14:paraId="22C07DE4" w14:textId="77777777" w:rsidR="00995018" w:rsidRPr="00611D1A" w:rsidRDefault="00995018" w:rsidP="00995018">
      <w:pPr>
        <w:rPr>
          <w:rFonts w:eastAsia="Cambria"/>
          <w:lang w:eastAsia="en-US"/>
        </w:rPr>
      </w:pPr>
    </w:p>
    <w:tbl>
      <w:tblPr>
        <w:tblStyle w:val="afffffffff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9BA50E1" w14:textId="77777777" w:rsidTr="008439C1">
        <w:trPr>
          <w:trHeight w:val="38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D8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Attività di trattamento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2BBDAE3E" w14:textId="77777777">
        <w:trPr>
          <w:trHeight w:val="3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26A" w14:textId="77777777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sz w:val="22"/>
                <w:szCs w:val="22"/>
                <w:lang w:val="it-IT"/>
              </w:rPr>
              <w:t>A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ttività di comunicazione istituzionale dell</w:t>
            </w:r>
            <w:r w:rsidRPr="00611D1A">
              <w:rPr>
                <w:sz w:val="22"/>
                <w:szCs w:val="22"/>
                <w:lang w:val="it-IT"/>
              </w:rPr>
              <w:t>a scuola</w:t>
            </w:r>
          </w:p>
          <w:p w14:paraId="000003D9" w14:textId="49CD473B" w:rsidR="008439C1" w:rsidRPr="00611D1A" w:rsidRDefault="008439C1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00003D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6D24695" w14:textId="77777777" w:rsidTr="008439C1">
        <w:trPr>
          <w:trHeight w:val="48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DB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Descrizione dell’attività di trattamento</w:t>
            </w:r>
          </w:p>
        </w:tc>
      </w:tr>
      <w:tr w:rsidR="007F02BF" w:rsidRPr="00611D1A" w14:paraId="6BEA9599" w14:textId="77777777">
        <w:trPr>
          <w:trHeight w:val="5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812" w14:textId="77777777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sz w:val="22"/>
                <w:szCs w:val="22"/>
                <w:lang w:val="it-IT"/>
              </w:rPr>
              <w:t>Trattamento dati personali strumentali alle attività di comunicazione istituzionale della scuola tramite il sito internet istituzionale, la posta elettronica e la pec.</w:t>
            </w:r>
          </w:p>
          <w:p w14:paraId="000003DC" w14:textId="63B9C6BB" w:rsidR="008439C1" w:rsidRPr="00611D1A" w:rsidRDefault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D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179F5C3" w14:textId="77777777" w:rsidTr="008439C1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DE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Modalità di trattamento dei dati personali</w:t>
            </w:r>
          </w:p>
        </w:tc>
      </w:tr>
      <w:tr w:rsidR="007F02BF" w:rsidRPr="00611D1A" w14:paraId="5ED5F1F6" w14:textId="77777777">
        <w:trPr>
          <w:trHeight w:val="3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AF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Utilizzo di servizi ICT</w:t>
            </w:r>
          </w:p>
          <w:p w14:paraId="000003DF" w14:textId="3C18E935" w:rsidR="008439C1" w:rsidRPr="00611D1A" w:rsidRDefault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E0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50B04614" w14:textId="77777777" w:rsidTr="008439C1">
        <w:trPr>
          <w:trHeight w:val="4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E1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Finalità del trattamento</w:t>
            </w:r>
          </w:p>
        </w:tc>
      </w:tr>
      <w:tr w:rsidR="007F02BF" w:rsidRPr="00611D1A" w14:paraId="157D53B2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689" w14:textId="77777777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sz w:val="22"/>
                <w:szCs w:val="22"/>
                <w:lang w:val="it-IT"/>
              </w:rPr>
              <w:t>Adempimento di tutte le operazioni imposte da obblighi normativi e istituzionali per la corretta gestione di interscambio di informazioni interne ed esterne all’Istituto e trattamento dati personali strumentali alle attività di comunicazione istituzionale della scuola tramite il sito internet istituzionale, la posta elettronica e la pec.</w:t>
            </w:r>
          </w:p>
          <w:p w14:paraId="000003E2" w14:textId="3556999F" w:rsidR="008439C1" w:rsidRPr="00611D1A" w:rsidRDefault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34A1F164" w14:textId="77777777" w:rsidR="008439C1" w:rsidRPr="00611D1A" w:rsidRDefault="008439C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040092C2" w14:textId="77777777" w:rsidTr="008439C1">
        <w:trPr>
          <w:trHeight w:val="4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E4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Base giuridica del trattamento</w:t>
            </w:r>
          </w:p>
        </w:tc>
      </w:tr>
      <w:tr w:rsidR="007F02BF" w:rsidRPr="00611D1A" w14:paraId="250ACDB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D48F" w14:textId="77777777" w:rsidR="007F02BF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Consenso dell'interessato; Esecuzione di un compito di interesse pubblico o pubblici poteri del titolare derivante da normativa nazionale</w:t>
            </w:r>
          </w:p>
          <w:p w14:paraId="000003E5" w14:textId="5F8C8EDE" w:rsidR="00190CD6" w:rsidRPr="00611D1A" w:rsidRDefault="00190CD6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E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A825932" w14:textId="77777777" w:rsidTr="008439C1">
        <w:trPr>
          <w:trHeight w:val="46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E7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Informativa</w:t>
            </w:r>
          </w:p>
        </w:tc>
      </w:tr>
      <w:tr w:rsidR="007F02BF" w:rsidRPr="00611D1A" w14:paraId="65A48EBB" w14:textId="77777777">
        <w:trPr>
          <w:trHeight w:val="3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11D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Sì, Informativa ai sensi dell'art. 13 del Regolamento UE 679/2016 (Dati raccolti presso l'interessato)</w:t>
            </w:r>
          </w:p>
          <w:p w14:paraId="000003E8" w14:textId="7537696B" w:rsidR="008439C1" w:rsidRPr="00611D1A" w:rsidRDefault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E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75048548" w14:textId="77777777" w:rsidTr="008439C1">
        <w:trPr>
          <w:trHeight w:val="46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EA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Categoria di interessati</w:t>
            </w:r>
          </w:p>
        </w:tc>
      </w:tr>
      <w:tr w:rsidR="007F02BF" w:rsidRPr="00611D1A" w14:paraId="497A03D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794" w14:textId="7E379538" w:rsidR="007F02BF" w:rsidRPr="00611D1A" w:rsidRDefault="00FA5DDD">
            <w:pPr>
              <w:rPr>
                <w:sz w:val="22"/>
                <w:szCs w:val="22"/>
                <w:lang w:val="it-IT"/>
              </w:rPr>
            </w:pPr>
            <w:r w:rsidRPr="00611D1A">
              <w:rPr>
                <w:sz w:val="22"/>
                <w:szCs w:val="22"/>
                <w:lang w:val="it-IT"/>
              </w:rPr>
              <w:t>Studenti; Studenti minorenni; Genitori o chi esercita la responsabilità genitoriale;</w:t>
            </w:r>
            <w:r w:rsidR="00190CD6">
              <w:rPr>
                <w:sz w:val="22"/>
                <w:szCs w:val="22"/>
                <w:lang w:val="it-IT"/>
              </w:rPr>
              <w:t xml:space="preserve"> </w:t>
            </w:r>
            <w:r w:rsidRPr="00611D1A">
              <w:rPr>
                <w:sz w:val="22"/>
                <w:szCs w:val="22"/>
                <w:lang w:val="it-IT"/>
              </w:rPr>
              <w:t>Personale docente; Personale ATA; Dirigenti scolastici; Familiari del personale scolastico; Assistenti educativi culturali; Contraenti, offerenti e candidati; Cittadini; Professionisti, intermediari; Visitatori; Altri soggetti - Persone fisiche</w:t>
            </w:r>
          </w:p>
          <w:p w14:paraId="000003EB" w14:textId="0A24B150" w:rsidR="008439C1" w:rsidRPr="00611D1A" w:rsidRDefault="008439C1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00003EC" w14:textId="6622557F" w:rsidR="007F02BF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4E36D6E8" w14:textId="28DF6018" w:rsidR="00C46372" w:rsidRDefault="00C4637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1C763C15" w14:textId="77777777" w:rsidR="00C46372" w:rsidRPr="00611D1A" w:rsidRDefault="00C4637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68F1D2C6" w14:textId="77777777" w:rsidTr="008439C1">
        <w:trPr>
          <w:trHeight w:val="40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ED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lastRenderedPageBreak/>
              <w:t>Categorie di dati trattati</w:t>
            </w:r>
          </w:p>
        </w:tc>
      </w:tr>
      <w:tr w:rsidR="007F02BF" w:rsidRPr="00611D1A" w14:paraId="202FF250" w14:textId="77777777" w:rsidTr="008439C1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E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comuni</w:t>
            </w:r>
          </w:p>
          <w:p w14:paraId="000003F0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1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Dati anagrafici; Dati derivanti da tracciamenti (log); Dati audio/foto/video (potenzialmente p</w:t>
            </w:r>
            <w:r w:rsidRPr="00611D1A">
              <w:rPr>
                <w:sz w:val="22"/>
                <w:szCs w:val="22"/>
                <w:lang w:val="it-IT"/>
              </w:rPr>
              <w:t>ossono essere trattati anche altri dati comuni)</w:t>
            </w:r>
          </w:p>
        </w:tc>
      </w:tr>
      <w:tr w:rsidR="007F02BF" w:rsidRPr="00611D1A" w14:paraId="6A6FAE9E" w14:textId="77777777" w:rsidTr="008439C1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F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Categorie particolari di dati personali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 (potenzialmente</w:t>
            </w:r>
            <w:r w:rsidRPr="00611D1A">
              <w:rPr>
                <w:sz w:val="22"/>
                <w:szCs w:val="22"/>
                <w:lang w:val="it-IT"/>
              </w:rPr>
              <w:t>)</w:t>
            </w:r>
          </w:p>
        </w:tc>
      </w:tr>
      <w:tr w:rsidR="007F02BF" w:rsidRPr="00611D1A" w14:paraId="598ACF25" w14:textId="77777777" w:rsidTr="008439C1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003F4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Dati personali relativi a condanne penali e reati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 xml:space="preserve">N/A </w:t>
            </w:r>
            <w:r w:rsidRPr="00611D1A">
              <w:rPr>
                <w:sz w:val="22"/>
                <w:szCs w:val="22"/>
                <w:lang w:val="it-IT"/>
              </w:rPr>
              <w:t>(potenzialmente)</w:t>
            </w:r>
          </w:p>
        </w:tc>
      </w:tr>
    </w:tbl>
    <w:p w14:paraId="000003F6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D399FEC" w14:textId="77777777" w:rsidTr="008439C1">
        <w:trPr>
          <w:trHeight w:val="33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F7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Termini di cancellazione</w:t>
            </w:r>
          </w:p>
        </w:tc>
      </w:tr>
      <w:tr w:rsidR="007F02BF" w:rsidRPr="00611D1A" w14:paraId="66B906A3" w14:textId="77777777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 dati sono di conservati per un periodo non superiore a quello necessario al conseguimento delle finalità per la quali sono stati raccolti, e comunque non oltre i termini indicati dalla normativa vigente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ab/>
            </w:r>
          </w:p>
        </w:tc>
      </w:tr>
    </w:tbl>
    <w:p w14:paraId="000003F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63407640" w14:textId="77777777" w:rsidTr="008439C1">
        <w:trPr>
          <w:trHeight w:val="4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FA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Destinatari esterni dei dati</w:t>
            </w:r>
            <w:r w:rsidRPr="00611D1A"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  <w:t xml:space="preserve"> </w:t>
            </w:r>
          </w:p>
        </w:tc>
      </w:tr>
      <w:tr w:rsidR="007F02BF" w:rsidRPr="00611D1A" w14:paraId="3B0569B0" w14:textId="77777777">
        <w:trPr>
          <w:trHeight w:val="3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4C8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Pubblica amministrazione; Soggetti privati (persone fisiche o giuridiche)</w:t>
            </w:r>
          </w:p>
          <w:p w14:paraId="000003FB" w14:textId="0E896211" w:rsidR="008439C1" w:rsidRPr="00611D1A" w:rsidRDefault="008439C1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3F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7F02BF" w:rsidRPr="00611D1A" w14:paraId="59B4691E" w14:textId="77777777" w:rsidTr="008439C1">
        <w:trPr>
          <w:trHeight w:val="4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3FD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Trasferimento all’estero dei dati</w:t>
            </w:r>
          </w:p>
        </w:tc>
      </w:tr>
      <w:tr w:rsidR="007F02BF" w:rsidRPr="00611D1A" w14:paraId="7931781D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0003F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Trasferimento all’estero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0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Nessun trasferimento all’estero</w:t>
            </w:r>
          </w:p>
        </w:tc>
      </w:tr>
      <w:tr w:rsidR="007F02BF" w:rsidRPr="00611D1A" w14:paraId="79D9F707" w14:textId="77777777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000401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Paesi extra Ue o organizzazioni internazionali verso i quali vengono trasferiti i dati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2" w14:textId="77777777" w:rsidR="007F02BF" w:rsidRPr="00611D1A" w:rsidRDefault="00FA5DDD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N/A</w:t>
            </w:r>
          </w:p>
          <w:p w14:paraId="00000403" w14:textId="77777777" w:rsidR="007F02BF" w:rsidRPr="00611D1A" w:rsidRDefault="007F02BF">
            <w:pPr>
              <w:rPr>
                <w:rFonts w:eastAsia="Calibri" w:cs="Calibri"/>
                <w:i/>
                <w:sz w:val="22"/>
                <w:szCs w:val="22"/>
                <w:lang w:val="it-IT"/>
              </w:rPr>
            </w:pPr>
          </w:p>
        </w:tc>
      </w:tr>
    </w:tbl>
    <w:p w14:paraId="11148222" w14:textId="77777777" w:rsidR="008439C1" w:rsidRPr="00611D1A" w:rsidRDefault="008439C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39E6C98B" w14:textId="77777777" w:rsidTr="008439C1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405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Misure di sicurezza (GDPR ART. 32)</w:t>
            </w:r>
          </w:p>
        </w:tc>
      </w:tr>
      <w:tr w:rsidR="007F02BF" w:rsidRPr="00611D1A" w14:paraId="65CEB907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6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SISTEMI GESTITI DA FORNITORI ESTERNI: le misure minime sono oggetto dei contratti o accordi di nomina a responsabile esterno del trattamento.</w:t>
            </w:r>
          </w:p>
        </w:tc>
      </w:tr>
    </w:tbl>
    <w:p w14:paraId="00000407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469D3216" w14:textId="77777777" w:rsidTr="008439C1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408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Contitolare</w:t>
            </w:r>
          </w:p>
        </w:tc>
      </w:tr>
      <w:tr w:rsidR="007F02BF" w:rsidRPr="00611D1A" w14:paraId="17974917" w14:textId="77777777" w:rsidTr="008439C1">
        <w:trPr>
          <w:trHeight w:val="28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640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  <w:p w14:paraId="00000409" w14:textId="0495D8B5" w:rsidR="00CF6D78" w:rsidRPr="00611D1A" w:rsidRDefault="00CF6D78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40A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02BF" w:rsidRPr="00611D1A" w14:paraId="21DBBBB1" w14:textId="77777777" w:rsidTr="008439C1">
        <w:trPr>
          <w:trHeight w:val="46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00040B" w14:textId="77777777" w:rsidR="007F02BF" w:rsidRPr="00611D1A" w:rsidRDefault="00FA5DDD" w:rsidP="00FF19C2">
            <w:pPr>
              <w:jc w:val="center"/>
              <w:rPr>
                <w:rFonts w:eastAsia="Calibri" w:cs="Calibri"/>
                <w:b/>
                <w:i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iCs/>
                <w:caps/>
                <w:color w:val="FFFFFF" w:themeColor="background1"/>
                <w:sz w:val="22"/>
                <w:szCs w:val="22"/>
                <w:lang w:val="it-IT"/>
              </w:rPr>
              <w:t>Responsabile esterno del trattamento</w:t>
            </w:r>
          </w:p>
        </w:tc>
      </w:tr>
      <w:tr w:rsidR="007F02BF" w:rsidRPr="00611D1A" w14:paraId="05BC41F5" w14:textId="77777777">
        <w:trPr>
          <w:trHeight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C" w14:textId="2C61F616" w:rsidR="007F02BF" w:rsidRPr="00611D1A" w:rsidRDefault="00C02B47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Aruba s.p.a.</w:t>
            </w:r>
          </w:p>
        </w:tc>
      </w:tr>
    </w:tbl>
    <w:p w14:paraId="0000040D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19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3CAD99D" w14:textId="77777777" w:rsidR="008439C1" w:rsidRPr="00611D1A" w:rsidRDefault="008439C1">
      <w:pPr>
        <w:overflowPunct/>
        <w:autoSpaceDE/>
        <w:autoSpaceDN/>
        <w:adjustRightInd/>
        <w:textAlignment w:val="auto"/>
        <w:rPr>
          <w:rFonts w:ascii="Cambria" w:eastAsia="Cambria" w:hAnsi="Cambria" w:cs="Cambria"/>
          <w:b/>
          <w:color w:val="365F91"/>
          <w:sz w:val="28"/>
          <w:szCs w:val="28"/>
        </w:rPr>
      </w:pPr>
      <w:bookmarkStart w:id="24" w:name="_heading=h.6eledcku4kx" w:colFirst="0" w:colLast="0"/>
      <w:bookmarkStart w:id="25" w:name="_heading=h.hdcyf55hwwkb" w:colFirst="0" w:colLast="0"/>
      <w:bookmarkEnd w:id="24"/>
      <w:bookmarkEnd w:id="25"/>
      <w:r w:rsidRPr="00611D1A">
        <w:rPr>
          <w:rFonts w:ascii="Cambria" w:eastAsia="Cambria" w:hAnsi="Cambria" w:cs="Cambria"/>
          <w:b/>
          <w:color w:val="365F91"/>
          <w:sz w:val="28"/>
          <w:szCs w:val="28"/>
        </w:rPr>
        <w:br w:type="page"/>
      </w:r>
    </w:p>
    <w:p w14:paraId="0000041D" w14:textId="66486EAD" w:rsidR="007F02BF" w:rsidRPr="00611D1A" w:rsidRDefault="00FA5DDD" w:rsidP="00995018">
      <w:pPr>
        <w:pStyle w:val="Titolosommario"/>
        <w:numPr>
          <w:ilvl w:val="0"/>
          <w:numId w:val="7"/>
        </w:numPr>
        <w:rPr>
          <w:lang w:val="it-IT"/>
        </w:rPr>
      </w:pPr>
      <w:bookmarkStart w:id="26" w:name="_Toc46142788"/>
      <w:r w:rsidRPr="00611D1A">
        <w:rPr>
          <w:lang w:val="it-IT"/>
        </w:rPr>
        <w:lastRenderedPageBreak/>
        <w:t>Contitolari del trattamento</w:t>
      </w:r>
      <w:bookmarkEnd w:id="26"/>
      <w:r w:rsidRPr="00611D1A">
        <w:rPr>
          <w:lang w:val="it-IT"/>
        </w:rPr>
        <w:t xml:space="preserve"> </w:t>
      </w:r>
    </w:p>
    <w:p w14:paraId="0000041E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449"/>
        <w:gridCol w:w="1658"/>
        <w:gridCol w:w="1475"/>
        <w:gridCol w:w="1298"/>
        <w:gridCol w:w="1804"/>
      </w:tblGrid>
      <w:tr w:rsidR="007F02BF" w:rsidRPr="00611D1A" w14:paraId="223B0083" w14:textId="77777777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1F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b/>
                <w:sz w:val="22"/>
                <w:szCs w:val="22"/>
                <w:lang w:val="it-IT"/>
              </w:rPr>
              <w:t>CONTITOLARE</w:t>
            </w: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 DEL TRATTAMENTO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0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NOME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1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EMAIL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3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PEC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4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RIFERIMENTI </w:t>
            </w:r>
          </w:p>
        </w:tc>
      </w:tr>
      <w:tr w:rsidR="007F02BF" w:rsidRPr="00611D1A" w14:paraId="4C8F7762" w14:textId="77777777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5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Il Ministero dell'istruzione</w:t>
            </w:r>
          </w:p>
          <w:p w14:paraId="00000426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7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8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9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Viale Trastevere, 76/a, Roma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A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B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</w:tbl>
    <w:p w14:paraId="0000042C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2D" w14:textId="77777777" w:rsidR="007F02BF" w:rsidRPr="00611D1A" w:rsidRDefault="00FA5DD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Contitolare del trattamento: è possibile che due (o più) soggetti si trovino contemporaneamente, ciascuno per la propria area di competenza, ad essere e agire come titolari del trattamento.</w:t>
      </w:r>
    </w:p>
    <w:p w14:paraId="0000042E" w14:textId="396DA07E" w:rsidR="006E2E77" w:rsidRPr="00611D1A" w:rsidRDefault="006E2E77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430" w14:textId="77777777" w:rsidR="007F02BF" w:rsidRPr="00611D1A" w:rsidRDefault="00FA5DDD" w:rsidP="003D2034">
      <w:pPr>
        <w:pStyle w:val="Titolosommario"/>
        <w:numPr>
          <w:ilvl w:val="0"/>
          <w:numId w:val="7"/>
        </w:numPr>
        <w:rPr>
          <w:lang w:val="it-IT"/>
        </w:rPr>
      </w:pPr>
      <w:bookmarkStart w:id="27" w:name="_Toc46142789"/>
      <w:r w:rsidRPr="00611D1A">
        <w:rPr>
          <w:lang w:val="it-IT"/>
        </w:rPr>
        <w:lastRenderedPageBreak/>
        <w:t>Responsabili del trattamento</w:t>
      </w:r>
      <w:bookmarkEnd w:id="27"/>
    </w:p>
    <w:p w14:paraId="0000043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2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4"/>
        <w:gridCol w:w="1037"/>
        <w:gridCol w:w="1417"/>
        <w:gridCol w:w="2079"/>
        <w:gridCol w:w="2060"/>
        <w:gridCol w:w="1638"/>
      </w:tblGrid>
      <w:tr w:rsidR="007F02BF" w:rsidRPr="00611D1A" w14:paraId="36E3C39E" w14:textId="77777777">
        <w:trPr>
          <w:trHeight w:val="228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2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RESPONSABILI DEL TRATTAMENTO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3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NOME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5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EMAIL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6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 xml:space="preserve">PEC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7" w14:textId="77777777" w:rsidR="007F02BF" w:rsidRPr="00611D1A" w:rsidRDefault="00FA5DDD">
            <w:pPr>
              <w:rPr>
                <w:rFonts w:eastAsia="Calibri" w:cs="Calibri"/>
                <w:b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b/>
                <w:sz w:val="22"/>
                <w:szCs w:val="22"/>
                <w:lang w:val="it-IT"/>
              </w:rPr>
              <w:t>RAPPRESENTANTE DEL RESPONSABILE (se responsabile non risieda in UE)</w:t>
            </w:r>
          </w:p>
        </w:tc>
      </w:tr>
      <w:tr w:rsidR="007F02BF" w:rsidRPr="00611D1A" w14:paraId="5AD45625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8" w14:textId="39CCA2A4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Ministero dell'istruzione (sistema applicativo SIDI</w:t>
            </w:r>
            <w:r w:rsidR="00316E75">
              <w:rPr>
                <w:rFonts w:eastAsia="Calibri" w:cs="Calibri"/>
                <w:sz w:val="22"/>
                <w:szCs w:val="22"/>
                <w:lang w:val="it-IT"/>
              </w:rPr>
              <w:t xml:space="preserve"> e Pago in rete</w:t>
            </w: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)</w:t>
            </w:r>
          </w:p>
          <w:p w14:paraId="00000439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B" w14:textId="77777777" w:rsidR="007F02BF" w:rsidRPr="00611D1A" w:rsidRDefault="00FA5DDD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611D1A">
              <w:rPr>
                <w:rFonts w:eastAsia="Calibri" w:cs="Calibri"/>
                <w:sz w:val="22"/>
                <w:szCs w:val="22"/>
                <w:lang w:val="it-IT"/>
              </w:rPr>
              <w:t>Viale Trastevere, 76/a, Roma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C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D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E" w14:textId="77777777" w:rsidR="007F02BF" w:rsidRPr="00611D1A" w:rsidRDefault="007F02BF">
            <w:pPr>
              <w:rPr>
                <w:rFonts w:eastAsia="Calibri" w:cs="Calibri"/>
                <w:sz w:val="22"/>
                <w:szCs w:val="22"/>
                <w:lang w:val="it-IT"/>
              </w:rPr>
            </w:pPr>
          </w:p>
        </w:tc>
      </w:tr>
      <w:tr w:rsidR="001E40E5" w:rsidRPr="00611D1A" w14:paraId="3CE5FD5C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C73" w14:textId="778C97C3" w:rsidR="00C02B47" w:rsidRPr="00C02B47" w:rsidRDefault="00C02B47" w:rsidP="00C02B47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C02B47">
              <w:rPr>
                <w:rFonts w:eastAsia="Calibri" w:cs="Calibri"/>
                <w:sz w:val="22"/>
                <w:szCs w:val="22"/>
                <w:lang w:val="it-IT"/>
              </w:rPr>
              <w:t>Argo Software s.r.l.</w:t>
            </w:r>
          </w:p>
          <w:p w14:paraId="1C6972A0" w14:textId="30E97BCC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2564" w14:textId="77777777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8D3" w14:textId="77777777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E2AB" w14:textId="77777777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6EC" w14:textId="77777777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5551" w14:textId="77777777" w:rsidR="001E40E5" w:rsidRPr="00611D1A" w:rsidRDefault="001E40E5">
            <w:pPr>
              <w:rPr>
                <w:rFonts w:eastAsia="Calibri" w:cs="Calibri"/>
                <w:sz w:val="22"/>
                <w:szCs w:val="22"/>
              </w:rPr>
            </w:pPr>
          </w:p>
        </w:tc>
      </w:tr>
      <w:tr w:rsidR="00E7457A" w:rsidRPr="00611D1A" w14:paraId="0B941C86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861" w14:textId="77777777" w:rsidR="00E2258C" w:rsidRDefault="00C02B47" w:rsidP="00C02B47">
            <w:pPr>
              <w:rPr>
                <w:rFonts w:eastAsia="Calibri" w:cs="Calibri"/>
                <w:sz w:val="22"/>
                <w:szCs w:val="22"/>
                <w:lang w:val="it-IT"/>
              </w:rPr>
            </w:pPr>
            <w:r w:rsidRPr="00C02B47">
              <w:rPr>
                <w:rFonts w:eastAsia="Calibri" w:cs="Calibri"/>
                <w:sz w:val="22"/>
                <w:szCs w:val="22"/>
                <w:lang w:val="it-IT"/>
              </w:rPr>
              <w:t>Google Ireland Limited</w:t>
            </w:r>
            <w:r>
              <w:rPr>
                <w:rFonts w:eastAsia="Calibri" w:cs="Calibri"/>
                <w:sz w:val="22"/>
                <w:szCs w:val="22"/>
                <w:lang w:val="it-IT"/>
              </w:rPr>
              <w:t xml:space="preserve"> </w:t>
            </w:r>
          </w:p>
          <w:p w14:paraId="01D901D6" w14:textId="57B056B5" w:rsidR="00C02B47" w:rsidRPr="00611D1A" w:rsidRDefault="00C02B47" w:rsidP="00C02B47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849" w14:textId="77777777" w:rsidR="00E7457A" w:rsidRPr="00611D1A" w:rsidRDefault="00E7457A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58C" w14:textId="77777777" w:rsidR="00E7457A" w:rsidRPr="00611D1A" w:rsidRDefault="00E7457A" w:rsidP="004C78E9">
            <w:pPr>
              <w:overflowPunct/>
              <w:autoSpaceDE/>
              <w:adjustRightInd/>
              <w:textAlignment w:val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5AFD" w14:textId="0AB0F46B" w:rsidR="00E7457A" w:rsidRPr="00611D1A" w:rsidRDefault="00E7457A">
            <w:pPr>
              <w:tabs>
                <w:tab w:val="center" w:pos="931"/>
              </w:tabs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7F6B" w14:textId="77777777" w:rsidR="00E7457A" w:rsidRPr="00611D1A" w:rsidRDefault="00E7457A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7BC" w14:textId="77777777" w:rsidR="00E7457A" w:rsidRPr="00611D1A" w:rsidRDefault="00E7457A">
            <w:pPr>
              <w:rPr>
                <w:rFonts w:eastAsia="Calibri" w:cs="Calibri"/>
                <w:sz w:val="22"/>
                <w:szCs w:val="22"/>
              </w:rPr>
            </w:pPr>
          </w:p>
        </w:tc>
      </w:tr>
      <w:tr w:rsidR="00C02B47" w:rsidRPr="00611D1A" w14:paraId="55670511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08ED" w14:textId="77777777" w:rsidR="00C02B47" w:rsidRDefault="00C02B47" w:rsidP="00C02B47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Aruba s.p.a.</w:t>
            </w:r>
          </w:p>
          <w:p w14:paraId="3ED723B2" w14:textId="0DB20156" w:rsidR="00C02B47" w:rsidRPr="00C02B47" w:rsidRDefault="00C02B47" w:rsidP="00C02B47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8F9" w14:textId="77777777" w:rsidR="00C02B47" w:rsidRPr="00611D1A" w:rsidRDefault="00C02B47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B2F9" w14:textId="77777777" w:rsidR="00C02B47" w:rsidRPr="00611D1A" w:rsidRDefault="00C02B47" w:rsidP="004C78E9">
            <w:pPr>
              <w:overflowPunct/>
              <w:autoSpaceDE/>
              <w:adjustRightInd/>
              <w:textAlignment w:val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E1E" w14:textId="77777777" w:rsidR="00C02B47" w:rsidRPr="00611D1A" w:rsidRDefault="00C02B47">
            <w:pPr>
              <w:tabs>
                <w:tab w:val="center" w:pos="931"/>
              </w:tabs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5F8F" w14:textId="77777777" w:rsidR="00C02B47" w:rsidRPr="00611D1A" w:rsidRDefault="00C02B47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E8E9" w14:textId="77777777" w:rsidR="00C02B47" w:rsidRPr="00611D1A" w:rsidRDefault="00C02B47">
            <w:pPr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0000044F" w14:textId="13455440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50" w14:textId="77777777" w:rsidR="007F02BF" w:rsidRPr="00611D1A" w:rsidRDefault="00FA5DD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Responsabile del trattamento: la persona fisica o giuridica, l'autorità pubblica, il servizio o altro organismo che tratta dati personali per conto del titolare del trattamento</w:t>
      </w:r>
    </w:p>
    <w:p w14:paraId="00000451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52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53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0000454" w14:textId="77777777" w:rsidR="007F02BF" w:rsidRPr="00611D1A" w:rsidRDefault="007F02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7ACC4CDB" w14:textId="77777777" w:rsidR="008439C1" w:rsidRPr="00611D1A" w:rsidRDefault="008439C1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br w:type="page"/>
      </w:r>
    </w:p>
    <w:p w14:paraId="00000455" w14:textId="3E2C7243" w:rsidR="007F02BF" w:rsidRPr="00611D1A" w:rsidRDefault="006E2E77" w:rsidP="003D2034">
      <w:pPr>
        <w:pStyle w:val="Titolosommario"/>
        <w:numPr>
          <w:ilvl w:val="0"/>
          <w:numId w:val="7"/>
        </w:numPr>
        <w:rPr>
          <w:lang w:val="it-IT"/>
        </w:rPr>
      </w:pPr>
      <w:bookmarkStart w:id="28" w:name="_Toc46142790"/>
      <w:r w:rsidRPr="00611D1A">
        <w:rPr>
          <w:lang w:val="it-IT"/>
        </w:rPr>
        <w:lastRenderedPageBreak/>
        <w:t>Termini per la conservazione e l’archiviazione dei dati da parte delle istituzioni scolastiche</w:t>
      </w:r>
      <w:bookmarkEnd w:id="28"/>
    </w:p>
    <w:p w14:paraId="00000456" w14:textId="77777777" w:rsidR="007F02BF" w:rsidRPr="00611D1A" w:rsidRDefault="00FA5DDD">
      <w:p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I dati forniti verranno conservati presso i nostri archivi secondo i seguenti principali parametri:</w:t>
      </w:r>
    </w:p>
    <w:p w14:paraId="00000457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Legge 7 ago.1990 n. 241, Nuove norme in materia di procedimento amministrativo e di diritto di accesso ai documenti amministrativi (modificata dalla legge 11 feb. 2005 n.15).</w:t>
      </w:r>
    </w:p>
    <w:p w14:paraId="00000458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DPR 27 giu. 1992 n.352, Regolamento per la disciplina… del diritto di accesso ai documenti amministrativi.</w:t>
      </w:r>
    </w:p>
    <w:p w14:paraId="00000459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D.Lgs 24 feb. 1997 n.39, Attuazione della Direttiva europea 90/313 concernente la libertà di accesso alle informazioni in materia di ambiente.</w:t>
      </w:r>
    </w:p>
    <w:p w14:paraId="0000045A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DPCM 28 ott. 1999, Direttiva sulla gestione informatica dei flussi documentali nelle Pubbliche Amministrazioni.</w:t>
      </w:r>
    </w:p>
    <w:p w14:paraId="0000045B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Legge 21 lug. 2000 n.205, Disposizioni in materia di giustizia amministrativa.</w:t>
      </w:r>
    </w:p>
    <w:p w14:paraId="0000045C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D.Lgs 18 ago. 2000 n.267, Testo unico delle leggi sull’ ordinamento degli Enti locali.</w:t>
      </w:r>
    </w:p>
    <w:p w14:paraId="0000045D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DPCM 31 ott. 2000, Decreto contenente regole tecniche per il protocollo.</w:t>
      </w:r>
    </w:p>
    <w:p w14:paraId="0000045E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DPR 28 dic. 2000 n. 445 Testo unico sulla documentazione amministrativa.</w:t>
      </w:r>
    </w:p>
    <w:p w14:paraId="0000045F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DPR 7 apr. 2003 n.137, Regolamento in materia di firme elettroniche.</w:t>
      </w:r>
    </w:p>
    <w:p w14:paraId="00000460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DM Ministero dell’innovazione e tecnologie 14 ott. 2003, Linee guida per l’adozione del protocollo informatico e per il trattamento informatico dei procedimenti amministrativi.</w:t>
      </w:r>
    </w:p>
    <w:p w14:paraId="00000461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DPCM 13 genn. 2004, Regole tecniche per la formazione, la trasmissione, la conservazione, la duplicazione, la riproduzione e la validazione, anche temporale, dei documenti informatici.</w:t>
      </w:r>
    </w:p>
    <w:p w14:paraId="00000462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D.Lgs 22 genn. 2004 n.42 Codice dei beni culturali e del paesaggio (art. 10, c.2-b e successivi).</w:t>
      </w:r>
    </w:p>
    <w:p w14:paraId="00000463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Deliberazione CNIPA 19 feb. 2004 n.11/2004, Regole tecniche per la riproduzione e conservazione di documenti su supporto ottico idoneo a garantire la conformità dei documenti agli originali.</w:t>
      </w:r>
    </w:p>
    <w:p w14:paraId="00000464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DPR 11 feb. 2005 n. 68, Regolamento per l’utilizzo della posta elettronica certificata.</w:t>
      </w:r>
    </w:p>
    <w:p w14:paraId="00000465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Deliberazione CNIPA 17 feb. 2005 n. 4/2005, Regole per il riconoscimento e la verifica del documento informatico.</w:t>
      </w:r>
    </w:p>
    <w:p w14:paraId="00000466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D.Lgs 28 feb. 2005 n. 42, Istituzione del Sistema Pubblico di Connettività e della rete internazionale della Pubblica amministrazione.</w:t>
      </w:r>
    </w:p>
    <w:p w14:paraId="00000467" w14:textId="77777777" w:rsidR="007F02BF" w:rsidRPr="00611D1A" w:rsidRDefault="00FA5DDD">
      <w:pPr>
        <w:spacing w:before="240" w:after="24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·</w:t>
      </w:r>
      <w:r w:rsidRPr="00611D1A">
        <w:rPr>
          <w:rFonts w:ascii="Times New Roman" w:hAnsi="Times New Roman"/>
          <w:sz w:val="14"/>
          <w:szCs w:val="14"/>
        </w:rPr>
        <w:t xml:space="preserve">        </w:t>
      </w:r>
      <w:r w:rsidRPr="00611D1A">
        <w:rPr>
          <w:rFonts w:ascii="Calibri" w:eastAsia="Calibri" w:hAnsi="Calibri" w:cs="Calibri"/>
          <w:sz w:val="22"/>
          <w:szCs w:val="22"/>
        </w:rPr>
        <w:t>D.Lgs 7 marzo 2005 n. 82, Codice dell’amministrazione digitale</w:t>
      </w:r>
    </w:p>
    <w:p w14:paraId="00000468" w14:textId="08AFBBBD" w:rsidR="007F02BF" w:rsidRDefault="00FA5DDD">
      <w:p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611D1A">
        <w:rPr>
          <w:rFonts w:ascii="Calibri" w:eastAsia="Calibri" w:hAnsi="Calibri" w:cs="Calibri"/>
          <w:sz w:val="22"/>
          <w:szCs w:val="22"/>
        </w:rPr>
        <w:t>come indicato dalle “Linee guida per gli archivi delle istituzioni scolastiche” e dal “Piano di conservazione e scarto per gli archivi delle Istituzioni scolastiche”, redatti dal Ministero per i Beni e le attività Culturali - Direzione Generale per gli Archivi.</w:t>
      </w:r>
    </w:p>
    <w:p w14:paraId="364857C4" w14:textId="77777777" w:rsidR="0032768C" w:rsidRPr="0032768C" w:rsidRDefault="0032768C" w:rsidP="0032768C">
      <w:pPr>
        <w:spacing w:before="240" w:after="240" w:line="276" w:lineRule="auto"/>
        <w:jc w:val="center"/>
        <w:textAlignment w:val="auto"/>
        <w:rPr>
          <w:rFonts w:ascii="Calibri" w:eastAsia="Calibri" w:hAnsi="Calibri" w:cs="Calibri"/>
          <w:b/>
          <w:bCs/>
          <w:sz w:val="28"/>
          <w:szCs w:val="28"/>
        </w:rPr>
      </w:pPr>
      <w:r w:rsidRPr="0032768C">
        <w:rPr>
          <w:rFonts w:ascii="Calibri" w:eastAsia="Calibri" w:hAnsi="Calibri" w:cs="Calibri"/>
          <w:b/>
          <w:bCs/>
          <w:sz w:val="28"/>
          <w:szCs w:val="28"/>
        </w:rPr>
        <w:lastRenderedPageBreak/>
        <w:t>NOTA</w:t>
      </w:r>
    </w:p>
    <w:p w14:paraId="105BCD74" w14:textId="01AF1370" w:rsidR="0032768C" w:rsidRPr="0032768C" w:rsidRDefault="0032768C" w:rsidP="0032768C">
      <w:pPr>
        <w:spacing w:before="240" w:after="240" w:line="276" w:lineRule="auto"/>
        <w:jc w:val="center"/>
        <w:textAlignment w:val="auto"/>
        <w:rPr>
          <w:rFonts w:ascii="Calibri" w:eastAsia="Calibri" w:hAnsi="Calibri" w:cs="Calibri"/>
          <w:b/>
          <w:bCs/>
          <w:sz w:val="28"/>
          <w:szCs w:val="28"/>
        </w:rPr>
      </w:pPr>
      <w:r w:rsidRPr="0032768C">
        <w:rPr>
          <w:rFonts w:ascii="Calibri" w:eastAsia="Calibri" w:hAnsi="Calibri" w:cs="Calibri"/>
          <w:b/>
          <w:bCs/>
          <w:sz w:val="28"/>
          <w:szCs w:val="28"/>
        </w:rPr>
        <w:t xml:space="preserve">Trasferimento dei dati personali all’estero per i servizi offerti dalla piattaforma Google </w:t>
      </w:r>
      <w:r w:rsidR="00C46372">
        <w:rPr>
          <w:rFonts w:ascii="Calibri" w:eastAsia="Calibri" w:hAnsi="Calibri" w:cs="Calibri"/>
          <w:b/>
          <w:bCs/>
          <w:sz w:val="28"/>
          <w:szCs w:val="28"/>
        </w:rPr>
        <w:t>Workspace</w:t>
      </w:r>
      <w:r w:rsidRPr="0032768C">
        <w:rPr>
          <w:rFonts w:ascii="Calibri" w:eastAsia="Calibri" w:hAnsi="Calibri" w:cs="Calibri"/>
          <w:b/>
          <w:bCs/>
          <w:sz w:val="28"/>
          <w:szCs w:val="28"/>
        </w:rPr>
        <w:t xml:space="preserve"> for Education:</w:t>
      </w:r>
    </w:p>
    <w:p w14:paraId="2CE5870D" w14:textId="06439526" w:rsidR="0032768C" w:rsidRPr="0032768C" w:rsidRDefault="0032768C" w:rsidP="0032768C">
      <w:pPr>
        <w:spacing w:before="240" w:after="240" w:line="276" w:lineRule="auto"/>
        <w:textAlignment w:val="auto"/>
        <w:rPr>
          <w:rFonts w:ascii="Calibri" w:eastAsia="Calibri" w:hAnsi="Calibri" w:cs="Calibri"/>
          <w:sz w:val="28"/>
          <w:szCs w:val="28"/>
        </w:rPr>
      </w:pPr>
      <w:bookmarkStart w:id="29" w:name="_Hlk50037494"/>
      <w:bookmarkStart w:id="30" w:name="_Hlk50024063"/>
      <w:r w:rsidRPr="0032768C">
        <w:rPr>
          <w:rFonts w:ascii="Calibri" w:eastAsia="Calibri" w:hAnsi="Calibri" w:cs="Calibri"/>
          <w:sz w:val="28"/>
          <w:szCs w:val="28"/>
        </w:rPr>
        <w:t xml:space="preserve">Si segnala che i dati personali trattati dalla scuola attraverso la piattaforma di Google </w:t>
      </w:r>
      <w:r w:rsidR="00C46372">
        <w:rPr>
          <w:rFonts w:ascii="Calibri" w:eastAsia="Calibri" w:hAnsi="Calibri" w:cs="Calibri"/>
          <w:sz w:val="28"/>
          <w:szCs w:val="28"/>
        </w:rPr>
        <w:t>Workspace</w:t>
      </w:r>
      <w:r w:rsidRPr="0032768C">
        <w:rPr>
          <w:rFonts w:ascii="Calibri" w:eastAsia="Calibri" w:hAnsi="Calibri" w:cs="Calibri"/>
          <w:sz w:val="28"/>
          <w:szCs w:val="28"/>
        </w:rPr>
        <w:t xml:space="preserve"> for Education potrebbero essere trasferiti verso Paesi terzi rispetto all’Unione Europea. </w:t>
      </w:r>
    </w:p>
    <w:p w14:paraId="58C1EB05" w14:textId="796A576B" w:rsidR="0032768C" w:rsidRPr="0032768C" w:rsidRDefault="0032768C" w:rsidP="0032768C">
      <w:pPr>
        <w:spacing w:before="240" w:after="240" w:line="276" w:lineRule="auto"/>
        <w:textAlignment w:val="auto"/>
        <w:rPr>
          <w:rFonts w:ascii="Calibri" w:eastAsia="Calibri" w:hAnsi="Calibri" w:cs="Calibri"/>
          <w:sz w:val="28"/>
          <w:szCs w:val="28"/>
        </w:rPr>
      </w:pPr>
      <w:r w:rsidRPr="0032768C">
        <w:rPr>
          <w:rFonts w:ascii="Calibri" w:eastAsia="Calibri" w:hAnsi="Calibri" w:cs="Calibri"/>
          <w:sz w:val="28"/>
          <w:szCs w:val="28"/>
        </w:rPr>
        <w:t>Google Ireland Limited infatti si avvale di server ubicati in Stati extra UE.</w:t>
      </w:r>
      <w:bookmarkEnd w:id="29"/>
      <w:r w:rsidRPr="0032768C">
        <w:rPr>
          <w:rFonts w:ascii="Calibri" w:eastAsia="Calibri" w:hAnsi="Calibri" w:cs="Calibri"/>
          <w:sz w:val="28"/>
          <w:szCs w:val="28"/>
        </w:rPr>
        <w:t xml:space="preserve"> Google Ireland Limited dichiara di rispettare la normativa europea sul trasferimento dei dati come indicato nell’Emendamento sul trattamento dei dati sottoscritto dalla scuola e dalle clausole contrattuali tipo. </w:t>
      </w:r>
      <w:bookmarkEnd w:id="30"/>
    </w:p>
    <w:sectPr w:rsidR="0032768C" w:rsidRPr="0032768C" w:rsidSect="00383677">
      <w:footerReference w:type="default" r:id="rId11"/>
      <w:headerReference w:type="first" r:id="rId12"/>
      <w:pgSz w:w="11906" w:h="16838"/>
      <w:pgMar w:top="1276" w:right="1134" w:bottom="340" w:left="1134" w:header="51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5479" w14:textId="77777777" w:rsidR="00BA6A58" w:rsidRDefault="00BA6A58">
      <w:r>
        <w:separator/>
      </w:r>
    </w:p>
  </w:endnote>
  <w:endnote w:type="continuationSeparator" w:id="0">
    <w:p w14:paraId="55A37437" w14:textId="77777777" w:rsidR="00BA6A58" w:rsidRDefault="00B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Poppins 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 Bold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69" w14:textId="75811789" w:rsidR="00BA6A58" w:rsidRDefault="00BA6A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</w:rPr>
      <w:t xml:space="preserve">pag.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46A" w14:textId="77777777" w:rsidR="00BA6A58" w:rsidRDefault="00BA6A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7C3D" w14:textId="77777777" w:rsidR="00BA6A58" w:rsidRDefault="00BA6A58">
      <w:r>
        <w:separator/>
      </w:r>
    </w:p>
  </w:footnote>
  <w:footnote w:type="continuationSeparator" w:id="0">
    <w:p w14:paraId="24EB197E" w14:textId="77777777" w:rsidR="00BA6A58" w:rsidRDefault="00BA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90A0" w14:textId="4F92255E" w:rsidR="00BA6A58" w:rsidRPr="00383677" w:rsidRDefault="00383677" w:rsidP="00383677">
    <w:pPr>
      <w:pStyle w:val="Intestazione"/>
    </w:pPr>
    <w:r w:rsidRPr="00383677">
      <w:rPr>
        <w:noProof/>
      </w:rPr>
      <w:drawing>
        <wp:inline distT="0" distB="0" distL="0" distR="0" wp14:anchorId="6B1B1BCD" wp14:editId="68C93B55">
          <wp:extent cx="6120130" cy="1010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A4C"/>
    <w:multiLevelType w:val="hybridMultilevel"/>
    <w:tmpl w:val="46E66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932"/>
    <w:multiLevelType w:val="hybridMultilevel"/>
    <w:tmpl w:val="4D6A5222"/>
    <w:lvl w:ilvl="0" w:tplc="3BE422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2204"/>
    <w:multiLevelType w:val="hybridMultilevel"/>
    <w:tmpl w:val="66EA9CD6"/>
    <w:lvl w:ilvl="0" w:tplc="0B40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562E"/>
    <w:multiLevelType w:val="hybridMultilevel"/>
    <w:tmpl w:val="900EC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7E2"/>
    <w:multiLevelType w:val="multilevel"/>
    <w:tmpl w:val="79C03B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3D79EC"/>
    <w:multiLevelType w:val="hybridMultilevel"/>
    <w:tmpl w:val="06FA0520"/>
    <w:lvl w:ilvl="0" w:tplc="7EE6D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38FA"/>
    <w:multiLevelType w:val="multilevel"/>
    <w:tmpl w:val="3514B484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877"/>
    <w:multiLevelType w:val="multilevel"/>
    <w:tmpl w:val="D756BB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7550FD"/>
    <w:multiLevelType w:val="multilevel"/>
    <w:tmpl w:val="6E7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C613C"/>
    <w:multiLevelType w:val="hybridMultilevel"/>
    <w:tmpl w:val="165E8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6BAE"/>
    <w:multiLevelType w:val="multilevel"/>
    <w:tmpl w:val="607600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BF"/>
    <w:rsid w:val="000D6F85"/>
    <w:rsid w:val="000E2EC8"/>
    <w:rsid w:val="00107AB4"/>
    <w:rsid w:val="00111256"/>
    <w:rsid w:val="001244E9"/>
    <w:rsid w:val="00136BB8"/>
    <w:rsid w:val="00190CD6"/>
    <w:rsid w:val="001E40E5"/>
    <w:rsid w:val="00215A7C"/>
    <w:rsid w:val="00242EC5"/>
    <w:rsid w:val="002A11FD"/>
    <w:rsid w:val="00316386"/>
    <w:rsid w:val="00316E75"/>
    <w:rsid w:val="00327181"/>
    <w:rsid w:val="0032768C"/>
    <w:rsid w:val="00383677"/>
    <w:rsid w:val="00394FE4"/>
    <w:rsid w:val="003954B7"/>
    <w:rsid w:val="003D2034"/>
    <w:rsid w:val="003F6A46"/>
    <w:rsid w:val="0040356A"/>
    <w:rsid w:val="00451337"/>
    <w:rsid w:val="004A030A"/>
    <w:rsid w:val="004C78E9"/>
    <w:rsid w:val="004F50A5"/>
    <w:rsid w:val="00540340"/>
    <w:rsid w:val="0054125A"/>
    <w:rsid w:val="005E792C"/>
    <w:rsid w:val="00611D1A"/>
    <w:rsid w:val="006161EF"/>
    <w:rsid w:val="00634EF2"/>
    <w:rsid w:val="0065267E"/>
    <w:rsid w:val="006E0202"/>
    <w:rsid w:val="006E126D"/>
    <w:rsid w:val="006E296B"/>
    <w:rsid w:val="006E2E77"/>
    <w:rsid w:val="007231D9"/>
    <w:rsid w:val="007C6EBB"/>
    <w:rsid w:val="007F02BF"/>
    <w:rsid w:val="0081480F"/>
    <w:rsid w:val="00833459"/>
    <w:rsid w:val="008439C1"/>
    <w:rsid w:val="0088640E"/>
    <w:rsid w:val="008E1BB0"/>
    <w:rsid w:val="00942554"/>
    <w:rsid w:val="00976A0A"/>
    <w:rsid w:val="00995018"/>
    <w:rsid w:val="00A01D5B"/>
    <w:rsid w:val="00A604AE"/>
    <w:rsid w:val="00A66689"/>
    <w:rsid w:val="00A7434B"/>
    <w:rsid w:val="00B56940"/>
    <w:rsid w:val="00BA6A58"/>
    <w:rsid w:val="00BB5EDF"/>
    <w:rsid w:val="00BE2F47"/>
    <w:rsid w:val="00C02B47"/>
    <w:rsid w:val="00C46372"/>
    <w:rsid w:val="00C47332"/>
    <w:rsid w:val="00C938BA"/>
    <w:rsid w:val="00C943FF"/>
    <w:rsid w:val="00CD2660"/>
    <w:rsid w:val="00CD55E2"/>
    <w:rsid w:val="00CF6D78"/>
    <w:rsid w:val="00D03D7A"/>
    <w:rsid w:val="00D117D4"/>
    <w:rsid w:val="00DA0EE1"/>
    <w:rsid w:val="00DE3D3B"/>
    <w:rsid w:val="00E06544"/>
    <w:rsid w:val="00E2258C"/>
    <w:rsid w:val="00E70986"/>
    <w:rsid w:val="00E7457A"/>
    <w:rsid w:val="00EC0D6B"/>
    <w:rsid w:val="00F41E74"/>
    <w:rsid w:val="00FA2AF7"/>
    <w:rsid w:val="00FA5DDD"/>
    <w:rsid w:val="00FA6843"/>
    <w:rsid w:val="00FD5989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607C25"/>
  <w15:docId w15:val="{0CC1C325-63DF-4515-8EBB-1E2BAAF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27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63F3"/>
    <w:pPr>
      <w:numPr>
        <w:numId w:val="1"/>
      </w:numPr>
      <w:overflowPunct/>
      <w:autoSpaceDE/>
      <w:autoSpaceDN/>
      <w:adjustRightInd/>
      <w:spacing w:after="200" w:line="276" w:lineRule="auto"/>
      <w:textAlignment w:val="auto"/>
      <w:outlineLvl w:val="0"/>
    </w:pPr>
    <w:rPr>
      <w:rFonts w:ascii="Calibri" w:hAnsi="Calibri"/>
      <w:b/>
      <w:sz w:val="28"/>
      <w:szCs w:val="28"/>
      <w:lang w:val="en-GB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3F3"/>
    <w:pPr>
      <w:numPr>
        <w:ilvl w:val="1"/>
        <w:numId w:val="1"/>
      </w:numPr>
      <w:overflowPunct/>
      <w:autoSpaceDE/>
      <w:autoSpaceDN/>
      <w:adjustRightInd/>
      <w:spacing w:after="200" w:line="276" w:lineRule="auto"/>
      <w:textAlignment w:val="auto"/>
      <w:outlineLvl w:val="1"/>
    </w:pPr>
    <w:rPr>
      <w:rFonts w:ascii="Calibri" w:hAnsi="Calibri"/>
      <w:b/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3F3"/>
    <w:pPr>
      <w:numPr>
        <w:ilvl w:val="2"/>
        <w:numId w:val="1"/>
      </w:numPr>
      <w:overflowPunct/>
      <w:autoSpaceDE/>
      <w:autoSpaceDN/>
      <w:adjustRightInd/>
      <w:spacing w:after="200" w:line="276" w:lineRule="auto"/>
      <w:textAlignment w:val="auto"/>
      <w:outlineLvl w:val="2"/>
    </w:pPr>
    <w:rPr>
      <w:rFonts w:ascii="Calibri" w:hAnsi="Calibri"/>
      <w:b/>
      <w:i/>
      <w:sz w:val="22"/>
      <w:szCs w:val="22"/>
      <w:lang w:val="en-GB"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1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A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E63F3"/>
    <w:pPr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195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63F3"/>
    <w:rPr>
      <w:rFonts w:ascii="Calibri" w:eastAsia="Times New Roman" w:hAnsi="Calibri" w:cs="Times New Roman"/>
      <w:b/>
      <w:sz w:val="28"/>
      <w:szCs w:val="2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E63F3"/>
    <w:rPr>
      <w:rFonts w:ascii="Calibri" w:eastAsia="Times New Roman" w:hAnsi="Calibri" w:cs="Times New Roman"/>
      <w:b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8E63F3"/>
    <w:rPr>
      <w:rFonts w:ascii="Calibri" w:eastAsia="Times New Roman" w:hAnsi="Calibri" w:cs="Times New Roman"/>
      <w:b/>
      <w:i/>
      <w:lang w:val="en-GB"/>
    </w:rPr>
  </w:style>
  <w:style w:type="numbering" w:customStyle="1" w:styleId="Nessunelenco1">
    <w:name w:val="Nessun elenco1"/>
    <w:next w:val="Nessunelenco"/>
    <w:uiPriority w:val="99"/>
    <w:semiHidden/>
    <w:unhideWhenUsed/>
    <w:rsid w:val="008E63F3"/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8E63F3"/>
    <w:rPr>
      <w:color w:val="0000FF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8E63F3"/>
    <w:rPr>
      <w:color w:val="800080"/>
      <w:u w:val="single"/>
    </w:rPr>
  </w:style>
  <w:style w:type="paragraph" w:customStyle="1" w:styleId="msonormal0">
    <w:name w:val="msonormal"/>
    <w:basedOn w:val="Normale"/>
    <w:rsid w:val="008E63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8E63F3"/>
    <w:pPr>
      <w:tabs>
        <w:tab w:val="left" w:pos="440"/>
        <w:tab w:val="right" w:leader="dot" w:pos="9062"/>
      </w:tabs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/>
      <w:b/>
      <w:bCs/>
      <w:caps/>
      <w:lang w:val="en-GB"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220"/>
      <w:textAlignment w:val="auto"/>
    </w:pPr>
    <w:rPr>
      <w:rFonts w:ascii="Calibri" w:eastAsia="Calibri" w:hAnsi="Calibri"/>
      <w:smallCaps/>
      <w:lang w:val="en-GB"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440"/>
      <w:textAlignment w:val="auto"/>
    </w:pPr>
    <w:rPr>
      <w:rFonts w:ascii="Calibri" w:eastAsia="Calibri" w:hAnsi="Calibri"/>
      <w:i/>
      <w:iCs/>
      <w:lang w:val="en-GB" w:eastAsia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66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88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110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132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154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E63F3"/>
    <w:pPr>
      <w:overflowPunct/>
      <w:autoSpaceDE/>
      <w:autoSpaceDN/>
      <w:adjustRightInd/>
      <w:spacing w:line="276" w:lineRule="auto"/>
      <w:ind w:left="1760"/>
      <w:textAlignment w:val="auto"/>
    </w:pPr>
    <w:rPr>
      <w:rFonts w:ascii="Calibri" w:eastAsia="Calibri" w:hAnsi="Calibri"/>
      <w:sz w:val="18"/>
      <w:szCs w:val="18"/>
      <w:lang w:val="en-GB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E63F3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E63F3"/>
    <w:rPr>
      <w:rFonts w:ascii="Calibri" w:eastAsia="Calibri" w:hAnsi="Calibri" w:cs="Times New Roman"/>
      <w:sz w:val="20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8E63F3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E63F3"/>
    <w:rPr>
      <w:rFonts w:ascii="Calibri" w:eastAsia="Calibri" w:hAnsi="Calibri" w:cs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E63F3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E63F3"/>
    <w:rPr>
      <w:rFonts w:ascii="Calibri" w:eastAsia="Calibri" w:hAnsi="Calibri" w:cs="Times New Roman"/>
      <w:lang w:val="en-GB"/>
    </w:rPr>
  </w:style>
  <w:style w:type="paragraph" w:styleId="Didascalia">
    <w:name w:val="caption"/>
    <w:basedOn w:val="Normale"/>
    <w:semiHidden/>
    <w:unhideWhenUsed/>
    <w:qFormat/>
    <w:rsid w:val="008E63F3"/>
    <w:pPr>
      <w:suppressLineNumbers/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 w:cs="FreeSans"/>
      <w:i/>
      <w:iCs/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"/>
    <w:semiHidden/>
    <w:unhideWhenUsed/>
    <w:rsid w:val="008E63F3"/>
    <w:pPr>
      <w:overflowPunct/>
      <w:autoSpaceDE/>
      <w:autoSpaceDN/>
      <w:adjustRightInd/>
      <w:spacing w:after="140" w:line="288" w:lineRule="auto"/>
      <w:textAlignment w:val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63F3"/>
    <w:rPr>
      <w:rFonts w:ascii="Calibri" w:eastAsia="Calibri" w:hAnsi="Calibri" w:cs="Times New Roman"/>
      <w:lang w:val="en-GB"/>
    </w:rPr>
  </w:style>
  <w:style w:type="paragraph" w:styleId="Elenco">
    <w:name w:val="List"/>
    <w:basedOn w:val="Corpotesto"/>
    <w:semiHidden/>
    <w:unhideWhenUsed/>
    <w:rsid w:val="008E63F3"/>
    <w:rPr>
      <w:rFonts w:cs="FreeSans"/>
    </w:rPr>
  </w:style>
  <w:style w:type="paragraph" w:customStyle="1" w:styleId="Titolo10">
    <w:name w:val="Titolo1"/>
    <w:basedOn w:val="Normale"/>
    <w:next w:val="Normale"/>
    <w:uiPriority w:val="10"/>
    <w:qFormat/>
    <w:rsid w:val="008E63F3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Cambria" w:eastAsia="MS Gothic" w:hAnsi="Cambria"/>
      <w:color w:val="17365D"/>
      <w:spacing w:val="5"/>
      <w:kern w:val="28"/>
      <w:sz w:val="52"/>
      <w:szCs w:val="52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E63F3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8E63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E63F3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essunaspaziatura">
    <w:name w:val="No Spacing"/>
    <w:uiPriority w:val="1"/>
    <w:qFormat/>
    <w:rsid w:val="008E63F3"/>
    <w:rPr>
      <w:rFonts w:ascii="Calibri" w:eastAsia="Calibri" w:hAnsi="Calibri" w:cs="Calibri"/>
    </w:rPr>
  </w:style>
  <w:style w:type="paragraph" w:styleId="Revisione">
    <w:name w:val="Revision"/>
    <w:uiPriority w:val="99"/>
    <w:semiHidden/>
    <w:qFormat/>
    <w:rsid w:val="008E63F3"/>
    <w:rPr>
      <w:rFonts w:ascii="Calibri" w:eastAsia="Calibri" w:hAnsi="Calibri" w:cs="Times New Roman"/>
      <w:lang w:val="en-GB"/>
    </w:rPr>
  </w:style>
  <w:style w:type="paragraph" w:styleId="Paragrafoelenco">
    <w:name w:val="List Paragraph"/>
    <w:basedOn w:val="Normale"/>
    <w:uiPriority w:val="99"/>
    <w:qFormat/>
    <w:rsid w:val="008E63F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E63F3"/>
    <w:pPr>
      <w:keepNext/>
      <w:keepLines/>
      <w:numPr>
        <w:numId w:val="0"/>
      </w:numPr>
      <w:spacing w:before="480" w:after="0"/>
    </w:pPr>
    <w:rPr>
      <w:rFonts w:ascii="Cambria" w:hAnsi="Cambria"/>
      <w:bCs/>
      <w:color w:val="365F91"/>
      <w:lang w:val="en-US"/>
    </w:rPr>
  </w:style>
  <w:style w:type="paragraph" w:customStyle="1" w:styleId="Heading">
    <w:name w:val="Heading"/>
    <w:basedOn w:val="Normale"/>
    <w:next w:val="Corpotesto"/>
    <w:qFormat/>
    <w:rsid w:val="008E63F3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Noto Sans CJK SC Regular" w:hAnsi="Liberation Sans" w:cs="FreeSans"/>
      <w:sz w:val="28"/>
      <w:szCs w:val="28"/>
      <w:lang w:val="en-GB" w:eastAsia="en-US"/>
    </w:rPr>
  </w:style>
  <w:style w:type="paragraph" w:customStyle="1" w:styleId="Index">
    <w:name w:val="Index"/>
    <w:basedOn w:val="Normale"/>
    <w:qFormat/>
    <w:rsid w:val="008E63F3"/>
    <w:pPr>
      <w:suppressLineNumber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FreeSans"/>
      <w:sz w:val="22"/>
      <w:szCs w:val="22"/>
      <w:lang w:val="en-GB" w:eastAsia="en-US"/>
    </w:rPr>
  </w:style>
  <w:style w:type="paragraph" w:customStyle="1" w:styleId="CorpoA">
    <w:name w:val="Corpo A"/>
    <w:rsid w:val="008E63F3"/>
    <w:rPr>
      <w:rFonts w:ascii="Poppins Regular" w:eastAsia="Arial Unicode MS" w:hAnsi="Poppins Regular" w:cs="Arial Unicode MS"/>
      <w:color w:val="000000"/>
      <w:sz w:val="24"/>
      <w:szCs w:val="24"/>
      <w:u w:color="000000"/>
    </w:rPr>
  </w:style>
  <w:style w:type="paragraph" w:customStyle="1" w:styleId="Corposezione">
    <w:name w:val="Corpo sezione"/>
    <w:rsid w:val="008E63F3"/>
    <w:pPr>
      <w:outlineLvl w:val="0"/>
    </w:pPr>
    <w:rPr>
      <w:rFonts w:ascii="Poppins Regular" w:eastAsia="Poppins Regular" w:hAnsi="Poppins Regular" w:cs="Poppins Regular"/>
      <w:i/>
      <w:iCs/>
      <w:color w:val="797979"/>
      <w:sz w:val="24"/>
      <w:szCs w:val="24"/>
      <w:u w:color="797979"/>
    </w:rPr>
  </w:style>
  <w:style w:type="paragraph" w:customStyle="1" w:styleId="IntestazioneBox">
    <w:name w:val="Intestazione Box"/>
    <w:next w:val="CorpoA"/>
    <w:rsid w:val="008E63F3"/>
    <w:pPr>
      <w:keepNext/>
      <w:outlineLvl w:val="1"/>
    </w:pPr>
    <w:rPr>
      <w:rFonts w:ascii="Poppins Bold" w:eastAsia="Poppins Bold" w:hAnsi="Poppins Bold" w:cs="Poppins Bold"/>
      <w:color w:val="212121"/>
      <w:sz w:val="28"/>
      <w:szCs w:val="28"/>
      <w:u w:color="212121"/>
    </w:rPr>
  </w:style>
  <w:style w:type="paragraph" w:customStyle="1" w:styleId="Sezione">
    <w:name w:val="Sezione"/>
    <w:next w:val="CorpoA"/>
    <w:rsid w:val="008E63F3"/>
    <w:pPr>
      <w:keepNext/>
      <w:outlineLvl w:val="3"/>
    </w:pPr>
    <w:rPr>
      <w:rFonts w:ascii="Poppins Bold" w:eastAsia="Poppins Bold" w:hAnsi="Poppins Bold" w:cs="Poppins Bold"/>
      <w:color w:val="424242"/>
      <w:sz w:val="32"/>
      <w:szCs w:val="32"/>
      <w:u w:color="424242"/>
    </w:rPr>
  </w:style>
  <w:style w:type="paragraph" w:customStyle="1" w:styleId="Indice">
    <w:name w:val="Indice"/>
    <w:basedOn w:val="Normale"/>
    <w:qFormat/>
    <w:rsid w:val="008E63F3"/>
    <w:pPr>
      <w:suppressLineNumber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E63F3"/>
    <w:rPr>
      <w:sz w:val="16"/>
      <w:szCs w:val="16"/>
      <w:lang w:val="en-GB"/>
    </w:rPr>
  </w:style>
  <w:style w:type="character" w:customStyle="1" w:styleId="InternetLink">
    <w:name w:val="Internet Link"/>
    <w:uiPriority w:val="99"/>
    <w:rsid w:val="008E63F3"/>
    <w:rPr>
      <w:color w:val="0000FF"/>
      <w:u w:val="single"/>
      <w:lang w:val="en-GB"/>
    </w:rPr>
  </w:style>
  <w:style w:type="character" w:customStyle="1" w:styleId="ListLabel1">
    <w:name w:val="ListLabel 1"/>
    <w:qFormat/>
    <w:rsid w:val="008E63F3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8E63F3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8E63F3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E63F3"/>
    <w:rPr>
      <w:rFonts w:ascii="Calibri" w:eastAsia="Calibri" w:hAnsi="Calibri" w:cs="Times New Roman" w:hint="default"/>
    </w:rPr>
  </w:style>
  <w:style w:type="character" w:customStyle="1" w:styleId="ListLabel5">
    <w:name w:val="ListLabel 5"/>
    <w:qFormat/>
    <w:rsid w:val="008E63F3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8E63F3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E63F3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8E63F3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8E63F3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8E63F3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8E63F3"/>
    <w:rPr>
      <w:rFonts w:ascii="Calibri" w:eastAsia="Calibri" w:hAnsi="Calibri" w:cs="Times New Roman" w:hint="default"/>
    </w:rPr>
  </w:style>
  <w:style w:type="character" w:customStyle="1" w:styleId="ListLabel12">
    <w:name w:val="ListLabel 12"/>
    <w:qFormat/>
    <w:rsid w:val="008E63F3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8E63F3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8E63F3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8E63F3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8E63F3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8E63F3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8E63F3"/>
    <w:rPr>
      <w:rFonts w:ascii="Calibri" w:eastAsia="Calibri" w:hAnsi="Calibri" w:cs="Calibri" w:hint="default"/>
    </w:rPr>
  </w:style>
  <w:style w:type="character" w:customStyle="1" w:styleId="ListLabel19">
    <w:name w:val="ListLabel 19"/>
    <w:qFormat/>
    <w:rsid w:val="008E63F3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8E63F3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8E63F3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8E63F3"/>
    <w:rPr>
      <w:rFonts w:ascii="Calibri" w:eastAsia="Calibri" w:hAnsi="Calibri" w:cs="Calibri" w:hint="default"/>
    </w:rPr>
  </w:style>
  <w:style w:type="character" w:customStyle="1" w:styleId="ListLabel23">
    <w:name w:val="ListLabel 23"/>
    <w:qFormat/>
    <w:rsid w:val="008E63F3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8E63F3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8E63F3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8E63F3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8E63F3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8E63F3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8E63F3"/>
    <w:rPr>
      <w:rFonts w:ascii="Calibri" w:eastAsia="Calibri" w:hAnsi="Calibri" w:cs="Calibri" w:hint="default"/>
    </w:rPr>
  </w:style>
  <w:style w:type="character" w:customStyle="1" w:styleId="ListLabel30">
    <w:name w:val="ListLabel 30"/>
    <w:qFormat/>
    <w:rsid w:val="008E63F3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8E63F3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8E63F3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8E63F3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8E63F3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8E63F3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8E63F3"/>
    <w:rPr>
      <w:rFonts w:ascii="Calibri" w:eastAsia="Calibri" w:hAnsi="Calibri" w:cs="Calibri" w:hint="default"/>
    </w:rPr>
  </w:style>
  <w:style w:type="character" w:customStyle="1" w:styleId="ListLabel37">
    <w:name w:val="ListLabel 37"/>
    <w:qFormat/>
    <w:rsid w:val="008E63F3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8E63F3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8E63F3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8E63F3"/>
    <w:rPr>
      <w:rFonts w:ascii="Calibri" w:eastAsia="Calibri" w:hAnsi="Calibri" w:cs="Calibri" w:hint="default"/>
    </w:rPr>
  </w:style>
  <w:style w:type="character" w:customStyle="1" w:styleId="ListLabel41">
    <w:name w:val="ListLabel 41"/>
    <w:qFormat/>
    <w:rsid w:val="008E63F3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8E63F3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8E63F3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8E63F3"/>
    <w:rPr>
      <w:rFonts w:ascii="Calibri" w:eastAsia="Calibri" w:hAnsi="Calibri" w:cs="Calibri" w:hint="default"/>
    </w:rPr>
  </w:style>
  <w:style w:type="character" w:customStyle="1" w:styleId="ListLabel45">
    <w:name w:val="ListLabel 45"/>
    <w:qFormat/>
    <w:rsid w:val="008E63F3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8E63F3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8E63F3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8E63F3"/>
    <w:rPr>
      <w:rFonts w:ascii="Calibri" w:eastAsia="Calibri" w:hAnsi="Calibri" w:cs="Calibri" w:hint="default"/>
    </w:rPr>
  </w:style>
  <w:style w:type="character" w:customStyle="1" w:styleId="ListLabel49">
    <w:name w:val="ListLabel 49"/>
    <w:qFormat/>
    <w:rsid w:val="008E63F3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8E63F3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8E63F3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8E63F3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8E63F3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8E63F3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8E63F3"/>
    <w:rPr>
      <w:rFonts w:ascii="Calibri" w:eastAsia="Calibri" w:hAnsi="Calibri" w:cs="Calibri" w:hint="default"/>
    </w:rPr>
  </w:style>
  <w:style w:type="character" w:customStyle="1" w:styleId="ListLabel56">
    <w:name w:val="ListLabel 56"/>
    <w:qFormat/>
    <w:rsid w:val="008E63F3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8E63F3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8E63F3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8E63F3"/>
    <w:rPr>
      <w:rFonts w:ascii="Calibri" w:eastAsia="Calibri" w:hAnsi="Calibri" w:cs="Calibri" w:hint="default"/>
    </w:rPr>
  </w:style>
  <w:style w:type="character" w:customStyle="1" w:styleId="ListLabel60">
    <w:name w:val="ListLabel 60"/>
    <w:qFormat/>
    <w:rsid w:val="008E63F3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8E63F3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8E63F3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8E63F3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8E63F3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8E63F3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8E63F3"/>
    <w:rPr>
      <w:rFonts w:ascii="Calibri" w:eastAsia="Calibri" w:hAnsi="Calibri" w:cs="Calibri" w:hint="default"/>
    </w:rPr>
  </w:style>
  <w:style w:type="character" w:customStyle="1" w:styleId="ListLabel67">
    <w:name w:val="ListLabel 67"/>
    <w:qFormat/>
    <w:rsid w:val="008E63F3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8E63F3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8E63F3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8E63F3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8E63F3"/>
    <w:rPr>
      <w:rFonts w:ascii="Courier New" w:hAnsi="Courier New" w:cs="Courier New" w:hint="default"/>
    </w:rPr>
  </w:style>
  <w:style w:type="character" w:customStyle="1" w:styleId="ListLabel72">
    <w:name w:val="ListLabel 72"/>
    <w:qFormat/>
    <w:rsid w:val="008E63F3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8E63F3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8E63F3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8E63F3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8E63F3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8E63F3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8E63F3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8E63F3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8E63F3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8E63F3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8E63F3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8E63F3"/>
    <w:rPr>
      <w:rFonts w:ascii="Courier New" w:hAnsi="Courier New" w:cs="Courier New" w:hint="default"/>
    </w:rPr>
  </w:style>
  <w:style w:type="character" w:customStyle="1" w:styleId="ListLabel84">
    <w:name w:val="ListLabel 84"/>
    <w:qFormat/>
    <w:rsid w:val="008E63F3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8E63F3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8E63F3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8E63F3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8E63F3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8E63F3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8E63F3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8E63F3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8E63F3"/>
    <w:rPr>
      <w:rFonts w:ascii="Courier New" w:hAnsi="Courier New" w:cs="Courier New" w:hint="default"/>
    </w:rPr>
  </w:style>
  <w:style w:type="character" w:customStyle="1" w:styleId="ListLabel93">
    <w:name w:val="ListLabel 93"/>
    <w:qFormat/>
    <w:rsid w:val="008E63F3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8E63F3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8E63F3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8E63F3"/>
    <w:rPr>
      <w:rFonts w:ascii="Courier New" w:hAnsi="Courier New" w:cs="Courier New" w:hint="default"/>
    </w:rPr>
  </w:style>
  <w:style w:type="character" w:customStyle="1" w:styleId="IndexLink">
    <w:name w:val="Index Link"/>
    <w:qFormat/>
    <w:rsid w:val="008E63F3"/>
  </w:style>
  <w:style w:type="character" w:customStyle="1" w:styleId="IntestazioneCarattere1">
    <w:name w:val="Intestazione Carattere1"/>
    <w:basedOn w:val="Carpredefinitoparagrafo"/>
    <w:uiPriority w:val="99"/>
    <w:semiHidden/>
    <w:rsid w:val="008E63F3"/>
    <w:rPr>
      <w:sz w:val="22"/>
      <w:szCs w:val="22"/>
      <w:lang w:val="en-GB"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8E63F3"/>
    <w:rPr>
      <w:sz w:val="22"/>
      <w:szCs w:val="22"/>
      <w:lang w:val="en-GB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8E63F3"/>
    <w:rPr>
      <w:lang w:val="en-GB" w:eastAsia="en-US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8E63F3"/>
    <w:rPr>
      <w:b/>
      <w:bCs/>
      <w:lang w:val="en-GB"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E63F3"/>
    <w:rPr>
      <w:rFonts w:ascii="Segoe UI" w:hAnsi="Segoe UI" w:cs="Segoe UI" w:hint="default"/>
      <w:sz w:val="18"/>
      <w:szCs w:val="18"/>
      <w:lang w:val="en-GB" w:eastAsia="en-US"/>
    </w:rPr>
  </w:style>
  <w:style w:type="table" w:styleId="Grigliatabella">
    <w:name w:val="Table Grid"/>
    <w:basedOn w:val="Tabellanormale"/>
    <w:uiPriority w:val="59"/>
    <w:rsid w:val="008E63F3"/>
    <w:rPr>
      <w:rFonts w:ascii="Calibri" w:eastAsia="Calibri" w:hAnsi="Calibri" w:cs="Times New Roman"/>
      <w:lang w:val="en-US" w:eastAsia="hr-H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rsid w:val="008E63F3"/>
    <w:rPr>
      <w:rFonts w:ascii="Times New Roman" w:eastAsia="Arial Unicode MS" w:hAnsi="Times New Roman" w:cs="Times New Roman"/>
      <w:lang w:val="en-US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59"/>
    <w:rsid w:val="008E63F3"/>
    <w:rPr>
      <w:rFonts w:ascii="Calibri" w:eastAsia="Calibri" w:hAnsi="Calibri"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8E63F3"/>
    <w:rPr>
      <w:rFonts w:ascii="Calibri" w:eastAsia="Calibri" w:hAnsi="Calibri"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63F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3F3"/>
    <w:rPr>
      <w:color w:val="800080" w:themeColor="followedHyperlink"/>
      <w:u w:val="single"/>
    </w:rPr>
  </w:style>
  <w:style w:type="character" w:customStyle="1" w:styleId="TitoloCarattere1">
    <w:name w:val="Titolo Carattere1"/>
    <w:basedOn w:val="Carpredefinitoparagrafo"/>
    <w:uiPriority w:val="10"/>
    <w:rsid w:val="008E63F3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3F3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34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4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A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C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4F50A5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533">
          <w:marLeft w:val="0"/>
          <w:marRight w:val="891"/>
          <w:marTop w:val="0"/>
          <w:marBottom w:val="8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03953">
          <w:marLeft w:val="0"/>
          <w:marRight w:val="891"/>
          <w:marTop w:val="0"/>
          <w:marBottom w:val="8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1730">
          <w:marLeft w:val="0"/>
          <w:marRight w:val="891"/>
          <w:marTop w:val="0"/>
          <w:marBottom w:val="8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ic849008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toic849008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eO7ADIWe0NjuSD3tuANCVlK1A==">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</go:docsCustomData>
</go:gDocsCustomXmlDataStorage>
</file>

<file path=customXml/itemProps1.xml><?xml version="1.0" encoding="utf-8"?>
<ds:datastoreItem xmlns:ds="http://schemas.openxmlformats.org/officeDocument/2006/customXml" ds:itemID="{2CCE47B9-4508-46FA-A374-8F0DA3B33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51</Pages>
  <Words>10842</Words>
  <Characters>61805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Lucia</cp:lastModifiedBy>
  <cp:revision>18</cp:revision>
  <dcterms:created xsi:type="dcterms:W3CDTF">2020-07-20T09:47:00Z</dcterms:created>
  <dcterms:modified xsi:type="dcterms:W3CDTF">2021-10-22T13:54:00Z</dcterms:modified>
</cp:coreProperties>
</file>